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ED2353" w14:textId="7DB5C5A7" w:rsidR="00FF7593" w:rsidRPr="00EC3361" w:rsidRDefault="009733B5" w:rsidP="00FF7593">
      <w:pPr>
        <w:widowControl w:val="0"/>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hAnsi="Arial" w:hint="eastAsia"/>
          <w:b/>
          <w:sz w:val="24"/>
          <w:szCs w:val="24"/>
        </w:rPr>
        <w:t>25bis</w:t>
      </w:r>
      <w:r w:rsidR="00FF7593" w:rsidRPr="00D1615C">
        <w:rPr>
          <w:rFonts w:ascii="Arial" w:eastAsia="MS Mincho" w:hAnsi="Arial"/>
          <w:b/>
          <w:bCs/>
          <w:sz w:val="24"/>
          <w:szCs w:val="24"/>
        </w:rPr>
        <w:tab/>
      </w:r>
      <w:r w:rsidR="002C417F" w:rsidRPr="002C417F">
        <w:rPr>
          <w:rFonts w:ascii="Arial" w:hAnsi="Arial"/>
          <w:b/>
          <w:bCs/>
          <w:sz w:val="24"/>
          <w:szCs w:val="24"/>
        </w:rPr>
        <w:t>R3-245138</w:t>
      </w:r>
    </w:p>
    <w:p w14:paraId="6D710D0E" w14:textId="46198E98" w:rsidR="00FF7593" w:rsidRPr="00221850" w:rsidRDefault="009733B5" w:rsidP="00FF7593">
      <w:pPr>
        <w:widowControl w:val="0"/>
        <w:tabs>
          <w:tab w:val="right" w:pos="9639"/>
        </w:tabs>
        <w:rPr>
          <w:rFonts w:ascii="Arial" w:hAnsi="Arial" w:cs="Arial"/>
          <w:b/>
          <w:noProof/>
          <w:color w:val="000000"/>
          <w:sz w:val="24"/>
          <w:szCs w:val="24"/>
        </w:rPr>
      </w:pPr>
      <w:r w:rsidRPr="00770F96">
        <w:rPr>
          <w:rFonts w:ascii="Arial" w:eastAsia="等线" w:hAnsi="Arial" w:cs="Times New Roman" w:hint="eastAsia"/>
          <w:b/>
          <w:noProof/>
          <w:sz w:val="24"/>
          <w:szCs w:val="20"/>
        </w:rPr>
        <w:t>Hefei</w:t>
      </w:r>
      <w:r w:rsidRPr="00770F96">
        <w:rPr>
          <w:rFonts w:ascii="Arial" w:eastAsia="Times New Roman" w:hAnsi="Arial" w:cs="Times New Roman"/>
          <w:b/>
          <w:noProof/>
          <w:sz w:val="24"/>
          <w:szCs w:val="20"/>
          <w:lang w:val="en-GB" w:eastAsia="en-US"/>
        </w:rPr>
        <w:t xml:space="preserve">, </w:t>
      </w:r>
      <w:r w:rsidRPr="00770F96">
        <w:rPr>
          <w:rFonts w:ascii="Arial" w:eastAsia="等线" w:hAnsi="Arial" w:cs="Times New Roman" w:hint="eastAsia"/>
          <w:b/>
          <w:noProof/>
          <w:sz w:val="24"/>
          <w:szCs w:val="20"/>
          <w:lang w:val="en-GB"/>
        </w:rPr>
        <w:t>China</w:t>
      </w:r>
      <w:r w:rsidRPr="00770F96">
        <w:rPr>
          <w:rFonts w:ascii="Arial" w:eastAsia="Times New Roman" w:hAnsi="Arial" w:cs="Times New Roman"/>
          <w:b/>
          <w:noProof/>
          <w:sz w:val="24"/>
          <w:szCs w:val="20"/>
          <w:lang w:val="en-GB" w:eastAsia="en-US"/>
        </w:rPr>
        <w:t>, 1</w:t>
      </w:r>
      <w:r w:rsidRPr="00770F96">
        <w:rPr>
          <w:rFonts w:ascii="Arial" w:eastAsia="等线" w:hAnsi="Arial" w:cs="Times New Roman" w:hint="eastAsia"/>
          <w:b/>
          <w:noProof/>
          <w:sz w:val="24"/>
          <w:szCs w:val="20"/>
          <w:lang w:val="en-GB"/>
        </w:rPr>
        <w:t>4</w:t>
      </w:r>
      <w:r w:rsidRPr="00770F96">
        <w:rPr>
          <w:rFonts w:ascii="Arial" w:eastAsia="Times New Roman" w:hAnsi="Arial" w:cs="Times New Roman"/>
          <w:b/>
          <w:noProof/>
          <w:sz w:val="24"/>
          <w:szCs w:val="20"/>
          <w:vertAlign w:val="superscript"/>
          <w:lang w:val="en-GB" w:eastAsia="en-US"/>
        </w:rPr>
        <w:t>th</w:t>
      </w:r>
      <w:r w:rsidRPr="00770F96">
        <w:rPr>
          <w:rFonts w:ascii="Arial" w:eastAsia="Times New Roman" w:hAnsi="Arial" w:cs="Times New Roman"/>
          <w:b/>
          <w:noProof/>
          <w:sz w:val="24"/>
          <w:szCs w:val="20"/>
          <w:lang w:val="en-GB" w:eastAsia="en-US"/>
        </w:rPr>
        <w:t xml:space="preserve"> – </w:t>
      </w:r>
      <w:r w:rsidRPr="00770F96">
        <w:rPr>
          <w:rFonts w:ascii="Arial" w:eastAsia="等线" w:hAnsi="Arial" w:cs="Times New Roman" w:hint="eastAsia"/>
          <w:b/>
          <w:noProof/>
          <w:sz w:val="24"/>
          <w:szCs w:val="20"/>
          <w:lang w:val="en-GB"/>
        </w:rPr>
        <w:t>18</w:t>
      </w:r>
      <w:r w:rsidRPr="00770F96">
        <w:rPr>
          <w:rFonts w:ascii="Arial" w:eastAsia="Times New Roman" w:hAnsi="Arial" w:cs="Times New Roman"/>
          <w:b/>
          <w:noProof/>
          <w:sz w:val="24"/>
          <w:szCs w:val="20"/>
          <w:vertAlign w:val="superscript"/>
          <w:lang w:val="en-GB" w:eastAsia="en-US"/>
        </w:rPr>
        <w:t>rd</w:t>
      </w:r>
      <w:r w:rsidRPr="00770F96">
        <w:rPr>
          <w:rFonts w:ascii="Arial" w:eastAsia="Times New Roman" w:hAnsi="Arial" w:cs="Times New Roman"/>
          <w:b/>
          <w:noProof/>
          <w:sz w:val="24"/>
          <w:szCs w:val="20"/>
          <w:lang w:val="en-GB" w:eastAsia="en-US"/>
        </w:rPr>
        <w:t xml:space="preserve"> </w:t>
      </w:r>
      <w:r w:rsidRPr="00770F96">
        <w:rPr>
          <w:rFonts w:ascii="Arial" w:eastAsia="等线" w:hAnsi="Arial" w:cs="Times New Roman" w:hint="eastAsia"/>
          <w:b/>
          <w:noProof/>
          <w:sz w:val="24"/>
          <w:szCs w:val="20"/>
          <w:lang w:val="en-GB"/>
        </w:rPr>
        <w:t>Oct</w:t>
      </w:r>
      <w:r w:rsidRPr="00770F96">
        <w:rPr>
          <w:rFonts w:ascii="Arial" w:eastAsia="Times New Roman" w:hAnsi="Arial" w:cs="Times New Roman"/>
          <w:b/>
          <w:noProof/>
          <w:sz w:val="24"/>
          <w:szCs w:val="20"/>
          <w:lang w:val="en-GB" w:eastAsia="en-US"/>
        </w:rPr>
        <w:t>, 2024</w:t>
      </w:r>
      <w:r w:rsidR="00FF7593">
        <w:rPr>
          <w:i/>
          <w:lang w:eastAsia="ko-KR"/>
        </w:rPr>
        <w:tab/>
      </w:r>
      <w:r w:rsidR="00FF7593" w:rsidRPr="1560FB07">
        <w:rPr>
          <w:i/>
          <w:iCs/>
          <w:sz w:val="11"/>
          <w:szCs w:val="11"/>
          <w:lang w:eastAsia="ko-KR"/>
        </w:rPr>
        <w:t xml:space="preserve"> </w:t>
      </w:r>
    </w:p>
    <w:p w14:paraId="1AA0DE9B" w14:textId="77777777" w:rsidR="00FF7593" w:rsidRDefault="00FF7593" w:rsidP="0049323B">
      <w:pPr>
        <w:pStyle w:val="CRCoverPage"/>
        <w:rPr>
          <w:rFonts w:cs="Arial"/>
          <w:b/>
          <w:bCs/>
          <w:sz w:val="24"/>
          <w:lang w:val="en-US"/>
        </w:rPr>
      </w:pPr>
    </w:p>
    <w:p w14:paraId="2C0E9612" w14:textId="397ACE8F" w:rsidR="0049323B" w:rsidRDefault="0049323B" w:rsidP="00565C18">
      <w:pPr>
        <w:tabs>
          <w:tab w:val="left" w:pos="1985"/>
        </w:tabs>
        <w:spacing w:after="120"/>
        <w:ind w:left="1971" w:hangingChars="818" w:hanging="1971"/>
        <w:rPr>
          <w:rFonts w:ascii="Arial" w:hAnsi="Arial" w:cs="Arial"/>
          <w:b/>
          <w:bCs/>
          <w:sz w:val="24"/>
        </w:rPr>
      </w:pPr>
      <w:r w:rsidRPr="00242FBB">
        <w:rPr>
          <w:rFonts w:ascii="Arial" w:hAnsi="Arial" w:cs="Arial"/>
          <w:b/>
          <w:bCs/>
          <w:sz w:val="24"/>
        </w:rPr>
        <w:t>Title:</w:t>
      </w:r>
      <w:r w:rsidRPr="00242FBB">
        <w:rPr>
          <w:rFonts w:ascii="Arial" w:hAnsi="Arial" w:cs="Arial"/>
          <w:b/>
          <w:bCs/>
          <w:sz w:val="24"/>
        </w:rPr>
        <w:tab/>
      </w:r>
      <w:bookmarkStart w:id="1" w:name="_Hlk166074679"/>
      <w:r>
        <w:rPr>
          <w:rFonts w:ascii="Arial" w:hAnsi="Arial" w:cs="Arial"/>
          <w:b/>
          <w:bCs/>
          <w:sz w:val="24"/>
        </w:rPr>
        <w:t>Discussion on</w:t>
      </w:r>
      <w:r w:rsidR="002F0758">
        <w:rPr>
          <w:rFonts w:ascii="Arial" w:hAnsi="Arial" w:cs="Arial" w:hint="eastAsia"/>
          <w:b/>
          <w:bCs/>
          <w:sz w:val="24"/>
        </w:rPr>
        <w:t xml:space="preserve"> </w:t>
      </w:r>
      <w:bookmarkEnd w:id="1"/>
      <w:r w:rsidR="0095351F">
        <w:rPr>
          <w:rFonts w:ascii="Arial" w:hAnsi="Arial" w:cs="Arial" w:hint="eastAsia"/>
          <w:b/>
          <w:bCs/>
          <w:sz w:val="24"/>
        </w:rPr>
        <w:t>Continuous MDT measurement</w:t>
      </w:r>
    </w:p>
    <w:p w14:paraId="68A9C77F" w14:textId="77777777" w:rsidR="004B4D0D" w:rsidRDefault="004B4D0D" w:rsidP="004B4D0D">
      <w:pPr>
        <w:pStyle w:val="CRCoverPage"/>
        <w:rPr>
          <w:rFonts w:eastAsiaTheme="minorEastAsia" w:cs="Arial"/>
          <w:b/>
          <w:bCs/>
          <w:sz w:val="24"/>
          <w:lang w:eastAsia="zh-CN"/>
        </w:rPr>
      </w:pPr>
      <w:r>
        <w:rPr>
          <w:rFonts w:cs="Arial"/>
          <w:b/>
          <w:bCs/>
          <w:sz w:val="24"/>
          <w:lang w:val="en-US"/>
        </w:rPr>
        <w:t>Source</w:t>
      </w:r>
      <w:r w:rsidRPr="008E2FBE">
        <w:rPr>
          <w:rFonts w:cs="Arial"/>
          <w:b/>
          <w:bCs/>
          <w:sz w:val="24"/>
          <w:lang w:val="en-US"/>
        </w:rPr>
        <w:t>:</w:t>
      </w:r>
      <w:r w:rsidRPr="008E2FBE">
        <w:rPr>
          <w:rFonts w:cs="Arial"/>
          <w:b/>
          <w:bCs/>
          <w:sz w:val="24"/>
          <w:lang w:val="en-US"/>
        </w:rPr>
        <w:tab/>
      </w:r>
      <w:r w:rsidRPr="008E2FBE">
        <w:rPr>
          <w:rFonts w:cs="Arial"/>
          <w:b/>
          <w:bCs/>
          <w:sz w:val="24"/>
          <w:lang w:val="en-US"/>
        </w:rPr>
        <w:tab/>
      </w:r>
      <w:r>
        <w:rPr>
          <w:rFonts w:cs="Arial"/>
          <w:b/>
          <w:bCs/>
          <w:sz w:val="24"/>
          <w:lang w:val="en-US"/>
        </w:rPr>
        <w:tab/>
      </w:r>
      <w:r>
        <w:rPr>
          <w:rFonts w:cs="Arial"/>
          <w:b/>
          <w:bCs/>
          <w:sz w:val="24"/>
          <w:lang w:val="en-US"/>
        </w:rPr>
        <w:tab/>
      </w:r>
      <w:r>
        <w:rPr>
          <w:rFonts w:eastAsiaTheme="minorEastAsia" w:cs="Arial" w:hint="eastAsia"/>
          <w:b/>
          <w:bCs/>
          <w:sz w:val="24"/>
          <w:lang w:eastAsia="zh-CN"/>
        </w:rPr>
        <w:t>China Telecom</w:t>
      </w:r>
    </w:p>
    <w:p w14:paraId="5F5D656C" w14:textId="18E4274A" w:rsidR="006008E4" w:rsidRPr="009B04CE" w:rsidRDefault="006008E4" w:rsidP="006008E4">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宋体" w:cs="Arial"/>
          <w:b/>
          <w:bCs/>
          <w:sz w:val="24"/>
          <w:lang w:val="en-US"/>
        </w:rPr>
        <w:t>1</w:t>
      </w:r>
      <w:r>
        <w:rPr>
          <w:rFonts w:eastAsia="宋体" w:cs="Arial" w:hint="eastAsia"/>
          <w:b/>
          <w:bCs/>
          <w:sz w:val="24"/>
          <w:lang w:val="en-US" w:eastAsia="zh-CN"/>
        </w:rPr>
        <w:t>1</w:t>
      </w:r>
      <w:r w:rsidRPr="00D042B7">
        <w:rPr>
          <w:rFonts w:eastAsia="宋体" w:cs="Arial"/>
          <w:b/>
          <w:bCs/>
          <w:sz w:val="24"/>
          <w:lang w:val="en-US"/>
        </w:rPr>
        <w:t>.</w:t>
      </w:r>
      <w:r w:rsidR="0095351F">
        <w:rPr>
          <w:rFonts w:eastAsia="宋体" w:cs="Arial" w:hint="eastAsia"/>
          <w:b/>
          <w:bCs/>
          <w:sz w:val="24"/>
          <w:lang w:val="en-US" w:eastAsia="zh-CN"/>
        </w:rPr>
        <w:t>4</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3CE82C09" w14:textId="456682DF" w:rsidR="00940724" w:rsidRDefault="00A020A2" w:rsidP="00D4406A">
      <w:pPr>
        <w:pStyle w:val="1"/>
      </w:pPr>
      <w:r>
        <w:rPr>
          <w:rFonts w:eastAsiaTheme="minorEastAsia" w:hint="eastAsia"/>
          <w:lang w:eastAsia="zh-CN"/>
        </w:rPr>
        <w:t>1</w:t>
      </w:r>
      <w:r>
        <w:rPr>
          <w:rFonts w:hint="eastAsia"/>
        </w:rPr>
        <w:t xml:space="preserve">. </w:t>
      </w:r>
      <w:r w:rsidR="00940724">
        <w:t>Introduction</w:t>
      </w:r>
    </w:p>
    <w:p w14:paraId="6B0D94D2" w14:textId="77777777" w:rsidR="0042212C" w:rsidRPr="00771C8C" w:rsidRDefault="0042212C" w:rsidP="0042212C">
      <w:pPr>
        <w:spacing w:after="180"/>
        <w:jc w:val="both"/>
        <w:rPr>
          <w:rFonts w:ascii="Times New Roman" w:eastAsia="宋体" w:hAnsi="Times New Roman" w:cs="Times New Roman"/>
          <w:sz w:val="20"/>
          <w:szCs w:val="20"/>
          <w:lang w:val="en-GB"/>
        </w:rPr>
      </w:pPr>
      <w:bookmarkStart w:id="2" w:name="_Hlk166074066"/>
      <w:r w:rsidRPr="00771C8C">
        <w:rPr>
          <w:rFonts w:ascii="Times New Roman" w:eastAsia="宋体" w:hAnsi="Times New Roman" w:cs="Times New Roman"/>
          <w:sz w:val="20"/>
          <w:szCs w:val="20"/>
          <w:lang w:val="en-GB"/>
        </w:rPr>
        <w:t>I</w:t>
      </w:r>
      <w:r w:rsidRPr="00771C8C">
        <w:rPr>
          <w:rFonts w:ascii="Times New Roman" w:eastAsia="宋体" w:hAnsi="Times New Roman" w:cs="Times New Roman" w:hint="eastAsia"/>
          <w:sz w:val="20"/>
          <w:szCs w:val="20"/>
          <w:lang w:val="en-GB"/>
        </w:rPr>
        <w:t xml:space="preserve">n RAN#105 meeting, </w:t>
      </w:r>
      <w:r>
        <w:rPr>
          <w:rFonts w:ascii="Times New Roman" w:eastAsia="宋体" w:hAnsi="Times New Roman" w:cs="Times New Roman" w:hint="eastAsia"/>
          <w:sz w:val="20"/>
          <w:szCs w:val="20"/>
          <w:lang w:val="en-GB"/>
        </w:rPr>
        <w:t>the n</w:t>
      </w:r>
      <w:r w:rsidRPr="000B18D1">
        <w:rPr>
          <w:rFonts w:ascii="Times New Roman" w:eastAsia="宋体" w:hAnsi="Times New Roman" w:cs="Times New Roman"/>
          <w:sz w:val="20"/>
          <w:szCs w:val="20"/>
          <w:lang w:val="en-GB"/>
        </w:rPr>
        <w:t xml:space="preserve">ew WID on </w:t>
      </w:r>
      <w:r>
        <w:rPr>
          <w:rFonts w:ascii="Times New Roman" w:eastAsia="宋体" w:hAnsi="Times New Roman" w:cs="Times New Roman" w:hint="eastAsia"/>
          <w:sz w:val="20"/>
          <w:szCs w:val="20"/>
          <w:lang w:val="en-GB"/>
        </w:rPr>
        <w:t>e</w:t>
      </w:r>
      <w:r w:rsidRPr="000B18D1">
        <w:rPr>
          <w:rFonts w:ascii="Times New Roman" w:eastAsia="宋体" w:hAnsi="Times New Roman" w:cs="Times New Roman"/>
          <w:sz w:val="20"/>
          <w:szCs w:val="20"/>
          <w:lang w:val="en-GB"/>
        </w:rPr>
        <w:t>nhancements for Artificial Intelligence (AI)/Machine Learning (ML) for NG-RAN</w:t>
      </w:r>
      <w:r>
        <w:rPr>
          <w:rFonts w:ascii="Times New Roman" w:eastAsia="宋体" w:hAnsi="Times New Roman" w:cs="Times New Roman" w:hint="eastAsia"/>
          <w:sz w:val="20"/>
          <w:szCs w:val="20"/>
          <w:lang w:val="en-GB"/>
        </w:rPr>
        <w:t xml:space="preserve"> was approved [1] with </w:t>
      </w:r>
      <w:r w:rsidRPr="00771C8C">
        <w:rPr>
          <w:rFonts w:ascii="Times New Roman" w:eastAsia="宋体" w:hAnsi="Times New Roman" w:cs="Times New Roman" w:hint="eastAsia"/>
          <w:sz w:val="20"/>
          <w:szCs w:val="20"/>
          <w:lang w:val="en-GB"/>
        </w:rPr>
        <w:t>following objectives: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42212C" w:rsidRPr="00771C8C" w14:paraId="6D504AB2" w14:textId="77777777" w:rsidTr="00E02CC5">
        <w:trPr>
          <w:trHeight w:val="307"/>
        </w:trPr>
        <w:tc>
          <w:tcPr>
            <w:tcW w:w="9639" w:type="dxa"/>
          </w:tcPr>
          <w:p w14:paraId="03131B9A" w14:textId="77777777" w:rsidR="0042212C" w:rsidRPr="00771C8C" w:rsidRDefault="0042212C" w:rsidP="00E02CC5">
            <w:pPr>
              <w:spacing w:after="180"/>
              <w:jc w:val="both"/>
              <w:rPr>
                <w:rFonts w:ascii="Times New Roman" w:eastAsia="宋体" w:hAnsi="Times New Roman" w:cs="Times New Roman"/>
                <w:sz w:val="20"/>
                <w:szCs w:val="20"/>
                <w:lang w:val="en-GB"/>
              </w:rPr>
            </w:pPr>
            <w:bookmarkStart w:id="3" w:name="OLE_LINK35"/>
            <w:r w:rsidRPr="00771C8C">
              <w:rPr>
                <w:rFonts w:ascii="Times New Roman" w:eastAsia="宋体" w:hAnsi="Times New Roman" w:cs="Times New Roman"/>
                <w:sz w:val="20"/>
                <w:szCs w:val="20"/>
                <w:lang w:val="en-GB"/>
              </w:rPr>
              <w:t>The aim of this work item is to specify new AI/ML-based use cases and introduce further enhancements to finalize the Rel-18 leftovers based on the conclusions captured in TR 38.743.</w:t>
            </w:r>
          </w:p>
          <w:p w14:paraId="0F169839" w14:textId="77777777" w:rsidR="0042212C" w:rsidRPr="00771C8C" w:rsidRDefault="0042212C" w:rsidP="00E02CC5">
            <w:pPr>
              <w:spacing w:after="180"/>
              <w:jc w:val="both"/>
              <w:rPr>
                <w:rFonts w:ascii="Times New Roman" w:eastAsia="宋体" w:hAnsi="Times New Roman" w:cs="Times New Roman"/>
                <w:sz w:val="20"/>
                <w:szCs w:val="20"/>
                <w:lang w:val="en-GB"/>
              </w:rPr>
            </w:pPr>
            <w:r w:rsidRPr="00771C8C">
              <w:rPr>
                <w:rFonts w:ascii="Times New Roman" w:eastAsia="宋体" w:hAnsi="Times New Roman" w:cs="Times New Roman"/>
                <w:sz w:val="20"/>
                <w:szCs w:val="20"/>
                <w:lang w:val="en-GB"/>
              </w:rPr>
              <w:t>The detailed objectives of the WI are listed as follows:</w:t>
            </w:r>
          </w:p>
          <w:p w14:paraId="70DA7BCD" w14:textId="77777777" w:rsidR="0042212C" w:rsidRPr="00771C8C" w:rsidRDefault="0042212C" w:rsidP="0042212C">
            <w:pPr>
              <w:numPr>
                <w:ilvl w:val="0"/>
                <w:numId w:val="45"/>
              </w:numPr>
              <w:spacing w:after="180"/>
              <w:jc w:val="both"/>
              <w:rPr>
                <w:rFonts w:ascii="Times New Roman" w:eastAsia="宋体" w:hAnsi="Times New Roman" w:cs="Times New Roman"/>
                <w:sz w:val="20"/>
                <w:szCs w:val="20"/>
              </w:rPr>
            </w:pPr>
            <w:r w:rsidRPr="00771C8C">
              <w:rPr>
                <w:rFonts w:ascii="Times New Roman" w:eastAsia="宋体" w:hAnsi="Times New Roman" w:cs="Times New Roman"/>
                <w:sz w:val="20"/>
                <w:szCs w:val="20"/>
              </w:rPr>
              <w:t xml:space="preserve">Specify data collection enhancements and signaling support within existing NG-RAN interfaces and architecture (including non-split architecture and split architecture) for AI/ML-based </w:t>
            </w:r>
            <w:r w:rsidRPr="00771C8C">
              <w:rPr>
                <w:rFonts w:ascii="Times New Roman" w:eastAsia="宋体" w:hAnsi="Times New Roman" w:cs="Times New Roman" w:hint="eastAsia"/>
                <w:sz w:val="20"/>
                <w:szCs w:val="20"/>
              </w:rPr>
              <w:t>Slicing and</w:t>
            </w:r>
            <w:r w:rsidRPr="00771C8C">
              <w:rPr>
                <w:rFonts w:ascii="Times New Roman" w:eastAsia="宋体" w:hAnsi="Times New Roman" w:cs="Times New Roman"/>
                <w:sz w:val="20"/>
                <w:szCs w:val="20"/>
              </w:rPr>
              <w:t xml:space="preserve"> </w:t>
            </w:r>
            <w:r w:rsidRPr="0000589D">
              <w:rPr>
                <w:rFonts w:ascii="Times New Roman" w:eastAsia="宋体" w:hAnsi="Times New Roman" w:cs="Times New Roman"/>
                <w:sz w:val="20"/>
                <w:szCs w:val="20"/>
              </w:rPr>
              <w:t xml:space="preserve">AI/ML based </w:t>
            </w:r>
            <w:r w:rsidRPr="0000589D">
              <w:rPr>
                <w:rFonts w:ascii="Times New Roman" w:eastAsia="宋体" w:hAnsi="Times New Roman" w:cs="Times New Roman" w:hint="eastAsia"/>
                <w:sz w:val="20"/>
                <w:szCs w:val="20"/>
              </w:rPr>
              <w:t>CCO</w:t>
            </w:r>
            <w:r w:rsidRPr="00771C8C">
              <w:rPr>
                <w:rFonts w:ascii="Times New Roman" w:eastAsia="宋体" w:hAnsi="Times New Roman" w:cs="Times New Roman"/>
                <w:sz w:val="20"/>
                <w:szCs w:val="20"/>
              </w:rPr>
              <w:t>. [RAN3]</w:t>
            </w:r>
          </w:p>
          <w:p w14:paraId="08CC680E" w14:textId="77777777" w:rsidR="0042212C" w:rsidRPr="00771C8C" w:rsidRDefault="0042212C" w:rsidP="0042212C">
            <w:pPr>
              <w:numPr>
                <w:ilvl w:val="0"/>
                <w:numId w:val="45"/>
              </w:numPr>
              <w:spacing w:after="180"/>
              <w:jc w:val="both"/>
              <w:rPr>
                <w:rFonts w:ascii="Times New Roman" w:eastAsia="宋体" w:hAnsi="Times New Roman" w:cs="Times New Roman"/>
                <w:sz w:val="20"/>
                <w:szCs w:val="20"/>
              </w:rPr>
            </w:pPr>
            <w:r w:rsidRPr="00771C8C">
              <w:rPr>
                <w:rFonts w:ascii="Times New Roman" w:eastAsia="宋体" w:hAnsi="Times New Roman" w:cs="Times New Roman"/>
                <w:sz w:val="20"/>
                <w:szCs w:val="20"/>
              </w:rPr>
              <w:t>Support of the Leftovers in Rel-18 AI/ML for NG-RAN [RAN3]:</w:t>
            </w:r>
          </w:p>
          <w:p w14:paraId="24C088E0" w14:textId="77777777" w:rsidR="0042212C" w:rsidRPr="00771C8C" w:rsidRDefault="0042212C" w:rsidP="0042212C">
            <w:pPr>
              <w:numPr>
                <w:ilvl w:val="1"/>
                <w:numId w:val="45"/>
              </w:numPr>
              <w:spacing w:after="180"/>
              <w:jc w:val="both"/>
              <w:rPr>
                <w:rFonts w:ascii="Times New Roman" w:eastAsia="宋体" w:hAnsi="Times New Roman" w:cs="Times New Roman"/>
                <w:sz w:val="20"/>
                <w:szCs w:val="20"/>
              </w:rPr>
            </w:pPr>
            <w:r w:rsidRPr="00771C8C">
              <w:rPr>
                <w:rFonts w:ascii="Times New Roman" w:eastAsia="宋体" w:hAnsi="Times New Roman" w:cs="Times New Roman"/>
                <w:sz w:val="20"/>
                <w:szCs w:val="20"/>
              </w:rPr>
              <w:t>Mobility Optimization for NR-DC</w:t>
            </w:r>
          </w:p>
          <w:p w14:paraId="094FBE2A" w14:textId="77777777" w:rsidR="0042212C" w:rsidRPr="00771C8C" w:rsidRDefault="0042212C" w:rsidP="0042212C">
            <w:pPr>
              <w:numPr>
                <w:ilvl w:val="1"/>
                <w:numId w:val="45"/>
              </w:numPr>
              <w:spacing w:after="180"/>
              <w:jc w:val="both"/>
              <w:rPr>
                <w:rFonts w:ascii="Times New Roman" w:eastAsia="宋体" w:hAnsi="Times New Roman" w:cs="Times New Roman"/>
                <w:sz w:val="20"/>
                <w:szCs w:val="20"/>
              </w:rPr>
            </w:pPr>
            <w:r w:rsidRPr="00771C8C">
              <w:rPr>
                <w:rFonts w:ascii="Times New Roman" w:eastAsia="宋体" w:hAnsi="Times New Roman" w:cs="Times New Roman"/>
                <w:sz w:val="20"/>
                <w:szCs w:val="20"/>
              </w:rPr>
              <w:t>Split architecture support for Rel-18 use cases</w:t>
            </w:r>
          </w:p>
          <w:p w14:paraId="533EFAFE" w14:textId="77777777" w:rsidR="0042212C" w:rsidRPr="00771C8C" w:rsidRDefault="0042212C" w:rsidP="0042212C">
            <w:pPr>
              <w:numPr>
                <w:ilvl w:val="1"/>
                <w:numId w:val="45"/>
              </w:numPr>
              <w:spacing w:after="180"/>
              <w:jc w:val="both"/>
              <w:rPr>
                <w:rFonts w:ascii="Times New Roman" w:eastAsia="宋体" w:hAnsi="Times New Roman" w:cs="Times New Roman"/>
                <w:sz w:val="20"/>
                <w:szCs w:val="20"/>
              </w:rPr>
            </w:pPr>
            <w:r w:rsidRPr="00771C8C">
              <w:rPr>
                <w:rFonts w:ascii="Times New Roman" w:eastAsia="宋体" w:hAnsi="Times New Roman" w:cs="Times New Roman" w:hint="eastAsia"/>
                <w:sz w:val="20"/>
                <w:szCs w:val="20"/>
              </w:rPr>
              <w:t>C</w:t>
            </w:r>
            <w:r w:rsidRPr="00771C8C">
              <w:rPr>
                <w:rFonts w:ascii="Times New Roman" w:eastAsia="宋体" w:hAnsi="Times New Roman" w:cs="Times New Roman"/>
                <w:sz w:val="20"/>
                <w:szCs w:val="20"/>
              </w:rPr>
              <w:t>ontinuous MDT collection targeting the same UE across RRC states</w:t>
            </w:r>
          </w:p>
          <w:p w14:paraId="322FC2C8" w14:textId="77777777" w:rsidR="0042212C" w:rsidRPr="00771C8C" w:rsidRDefault="0042212C" w:rsidP="00E02CC5">
            <w:pPr>
              <w:spacing w:after="180"/>
              <w:jc w:val="both"/>
              <w:rPr>
                <w:rFonts w:ascii="Times New Roman" w:eastAsia="宋体" w:hAnsi="Times New Roman" w:cs="Times New Roman"/>
                <w:sz w:val="20"/>
                <w:szCs w:val="20"/>
                <w:lang w:val="en-GB"/>
              </w:rPr>
            </w:pPr>
            <w:r w:rsidRPr="00771C8C">
              <w:rPr>
                <w:rFonts w:ascii="Times New Roman" w:eastAsia="宋体" w:hAnsi="Times New Roman" w:cs="Times New Roman"/>
                <w:sz w:val="20"/>
                <w:szCs w:val="20"/>
                <w:lang w:val="en-GB"/>
              </w:rPr>
              <w:t>Note: Coordination with RAN2, SA5 when needed if any.</w:t>
            </w:r>
            <w:bookmarkEnd w:id="3"/>
          </w:p>
        </w:tc>
      </w:tr>
    </w:tbl>
    <w:p w14:paraId="3C4E78EA" w14:textId="77777777" w:rsidR="0042212C" w:rsidRPr="00771C8C" w:rsidRDefault="0042212C" w:rsidP="0042212C">
      <w:pPr>
        <w:spacing w:after="180"/>
        <w:jc w:val="both"/>
        <w:rPr>
          <w:rFonts w:ascii="Times New Roman" w:eastAsia="宋体" w:hAnsi="Times New Roman" w:cs="Times New Roman"/>
          <w:sz w:val="20"/>
          <w:szCs w:val="20"/>
        </w:rPr>
      </w:pPr>
      <w:r w:rsidRPr="00771C8C">
        <w:rPr>
          <w:rFonts w:ascii="Times New Roman" w:eastAsia="宋体" w:hAnsi="Times New Roman" w:cs="Times New Roman"/>
          <w:sz w:val="20"/>
          <w:szCs w:val="20"/>
        </w:rPr>
        <w:t xml:space="preserve">In this document, we </w:t>
      </w:r>
      <w:r>
        <w:rPr>
          <w:rFonts w:ascii="Times New Roman" w:eastAsia="宋体" w:hAnsi="Times New Roman" w:cs="Times New Roman" w:hint="eastAsia"/>
          <w:sz w:val="20"/>
          <w:szCs w:val="20"/>
        </w:rPr>
        <w:t>continue discussing AI/ML based c</w:t>
      </w:r>
      <w:r w:rsidRPr="0000589D">
        <w:rPr>
          <w:rFonts w:ascii="Times New Roman" w:eastAsia="宋体" w:hAnsi="Times New Roman" w:cs="Times New Roman"/>
          <w:sz w:val="20"/>
          <w:szCs w:val="20"/>
        </w:rPr>
        <w:t>ontinuous MDT collection targeting the same UE across RRC states</w:t>
      </w:r>
      <w:r>
        <w:rPr>
          <w:rFonts w:ascii="Times New Roman" w:eastAsia="宋体" w:hAnsi="Times New Roman" w:cs="Times New Roman" w:hint="eastAsia"/>
          <w:sz w:val="20"/>
          <w:szCs w:val="20"/>
        </w:rPr>
        <w:t xml:space="preserve"> and provide proposals.</w:t>
      </w:r>
    </w:p>
    <w:bookmarkEnd w:id="2"/>
    <w:p w14:paraId="27B73F87" w14:textId="68A27F09" w:rsidR="00940724" w:rsidRDefault="00A020A2" w:rsidP="00D4406A">
      <w:pPr>
        <w:pStyle w:val="1"/>
      </w:pPr>
      <w:r>
        <w:rPr>
          <w:rFonts w:eastAsiaTheme="minorEastAsia" w:hint="eastAsia"/>
          <w:lang w:eastAsia="zh-CN"/>
        </w:rPr>
        <w:t>2</w:t>
      </w:r>
      <w:r>
        <w:rPr>
          <w:rFonts w:hint="eastAsia"/>
        </w:rPr>
        <w:t xml:space="preserve">. </w:t>
      </w:r>
      <w:r w:rsidR="00940724">
        <w:t>Discussion</w:t>
      </w:r>
    </w:p>
    <w:p w14:paraId="1DA88982" w14:textId="0562775A" w:rsidR="0042212C" w:rsidRPr="00D16E99" w:rsidRDefault="0042212C" w:rsidP="0042212C">
      <w:pPr>
        <w:spacing w:after="180"/>
        <w:jc w:val="both"/>
        <w:rPr>
          <w:rFonts w:ascii="Times New Roman" w:eastAsia="宋体" w:hAnsi="Times New Roman"/>
          <w:sz w:val="20"/>
          <w:szCs w:val="20"/>
        </w:rPr>
      </w:pPr>
      <w:r>
        <w:rPr>
          <w:rFonts w:ascii="Times New Roman" w:eastAsia="宋体" w:hAnsi="Times New Roman" w:cs="Times New Roman" w:hint="eastAsia"/>
          <w:sz w:val="20"/>
          <w:szCs w:val="20"/>
        </w:rPr>
        <w:t>In the study phase, we discussed use case for AI/ML based c</w:t>
      </w:r>
      <w:r w:rsidRPr="0000589D">
        <w:rPr>
          <w:rFonts w:ascii="Times New Roman" w:eastAsia="宋体" w:hAnsi="Times New Roman" w:cs="Times New Roman"/>
          <w:sz w:val="20"/>
          <w:szCs w:val="20"/>
        </w:rPr>
        <w:t>ontinuous MDT collection targeting the same UE across RRC states</w:t>
      </w:r>
      <w:r>
        <w:rPr>
          <w:rFonts w:ascii="Times New Roman" w:eastAsia="宋体" w:hAnsi="Times New Roman" w:cs="Times New Roman" w:hint="eastAsia"/>
          <w:sz w:val="20"/>
          <w:szCs w:val="20"/>
        </w:rPr>
        <w:t>. The following content was captured in TR 38.743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D16E99" w:rsidRPr="00771C8C" w14:paraId="6F80C7A2" w14:textId="77777777" w:rsidTr="00E02CC5">
        <w:trPr>
          <w:trHeight w:val="307"/>
        </w:trPr>
        <w:tc>
          <w:tcPr>
            <w:tcW w:w="9639" w:type="dxa"/>
          </w:tcPr>
          <w:p w14:paraId="0778064F" w14:textId="77777777" w:rsidR="00D16E99" w:rsidRPr="0000589D" w:rsidRDefault="00D16E99" w:rsidP="00D16E99">
            <w:pPr>
              <w:keepNext/>
              <w:keepLines/>
              <w:spacing w:before="180" w:after="180"/>
              <w:ind w:left="1134" w:hanging="1134"/>
              <w:outlineLvl w:val="1"/>
              <w:rPr>
                <w:rFonts w:ascii="Arial" w:eastAsia="宋体" w:hAnsi="Arial" w:cs="Times New Roman"/>
                <w:sz w:val="32"/>
                <w:szCs w:val="20"/>
                <w:lang w:val="en-GB" w:eastAsia="en-US"/>
              </w:rPr>
            </w:pPr>
            <w:bookmarkStart w:id="4" w:name="_Toc177977476"/>
            <w:r w:rsidRPr="0000589D">
              <w:rPr>
                <w:rFonts w:ascii="Arial" w:eastAsia="宋体" w:hAnsi="Arial" w:cs="Times New Roman"/>
                <w:sz w:val="32"/>
                <w:szCs w:val="20"/>
                <w:lang w:val="en-GB" w:eastAsia="en-US"/>
              </w:rPr>
              <w:lastRenderedPageBreak/>
              <w:t>5.4</w:t>
            </w:r>
            <w:r w:rsidRPr="0000589D">
              <w:rPr>
                <w:rFonts w:ascii="Arial" w:eastAsia="宋体" w:hAnsi="Arial" w:cs="Times New Roman"/>
                <w:sz w:val="32"/>
                <w:szCs w:val="20"/>
                <w:lang w:val="en-GB" w:eastAsia="en-US"/>
              </w:rPr>
              <w:tab/>
              <w:t>Continuous MDT collection targeting the same UE across RRC states</w:t>
            </w:r>
            <w:bookmarkEnd w:id="4"/>
          </w:p>
          <w:p w14:paraId="2296B7BA" w14:textId="77777777" w:rsidR="00D16E99" w:rsidRPr="0000589D" w:rsidRDefault="00D16E99" w:rsidP="00D16E99">
            <w:pPr>
              <w:keepNext/>
              <w:keepLines/>
              <w:spacing w:before="120" w:after="180"/>
              <w:ind w:left="1134" w:hanging="1134"/>
              <w:outlineLvl w:val="2"/>
              <w:rPr>
                <w:rFonts w:ascii="Arial" w:eastAsia="宋体" w:hAnsi="Arial" w:cs="Times New Roman"/>
                <w:sz w:val="28"/>
                <w:szCs w:val="20"/>
                <w:lang w:val="en-GB"/>
              </w:rPr>
            </w:pPr>
            <w:bookmarkStart w:id="5" w:name="_Toc172728623"/>
            <w:bookmarkStart w:id="6" w:name="_Toc172729097"/>
            <w:bookmarkStart w:id="7" w:name="_Toc172729195"/>
            <w:bookmarkStart w:id="8" w:name="_Toc175752483"/>
            <w:bookmarkStart w:id="9" w:name="_Toc177977477"/>
            <w:r w:rsidRPr="0000589D">
              <w:rPr>
                <w:rFonts w:ascii="Arial" w:eastAsia="宋体" w:hAnsi="Arial" w:cs="Times New Roman"/>
                <w:sz w:val="28"/>
                <w:szCs w:val="20"/>
                <w:lang w:val="en-GB"/>
              </w:rPr>
              <w:t>5.4.1</w:t>
            </w:r>
            <w:r w:rsidRPr="0000589D">
              <w:rPr>
                <w:rFonts w:ascii="Arial" w:eastAsia="宋体" w:hAnsi="Arial" w:cs="Times New Roman"/>
                <w:sz w:val="28"/>
                <w:szCs w:val="20"/>
                <w:lang w:val="en-GB"/>
              </w:rPr>
              <w:tab/>
              <w:t>Use Case Description</w:t>
            </w:r>
            <w:bookmarkEnd w:id="5"/>
            <w:bookmarkEnd w:id="6"/>
            <w:bookmarkEnd w:id="7"/>
            <w:bookmarkEnd w:id="8"/>
            <w:bookmarkEnd w:id="9"/>
          </w:p>
          <w:p w14:paraId="176B390B" w14:textId="0B1328CD" w:rsidR="00D16E99" w:rsidRDefault="00D16E99" w:rsidP="00D16E99">
            <w:pPr>
              <w:spacing w:after="180"/>
              <w:rPr>
                <w:rFonts w:ascii="Times New Roman" w:eastAsia="宋体" w:hAnsi="Times New Roman" w:cs="Times New Roman"/>
                <w:sz w:val="20"/>
                <w:szCs w:val="20"/>
                <w:lang w:val="en-GB" w:eastAsia="en-US"/>
              </w:rPr>
            </w:pPr>
            <w:r w:rsidRPr="0000589D">
              <w:rPr>
                <w:rFonts w:ascii="Times New Roman" w:eastAsia="宋体" w:hAnsi="Times New Roman" w:cs="Times New Roman"/>
                <w:sz w:val="20"/>
                <w:szCs w:val="20"/>
                <w:lang w:val="en-GB" w:eastAsia="en-US"/>
              </w:rPr>
              <w:t>The problem of continuous data collection for management-based MDT can be described as follows: a UE in the NG-RAN can be configured with management-based Logged MDT when in RRC_Idle and RRC_Inactive states and with management-based Immediate MDT when in RRC_Connected state. Differently from signalling-based MDT, in management-based MDT, a UE is not uniquely identified in the MDT activation. Therefore, when a UE transits to RRC_Connected state from RRC_Idle/RRC_Inactive (during which Logged MDT data have been collected) or when a UE is handed over between gNBs, the network does not have standardized means to select again the same UE for continuous MDT for subsequent MDT data collection.</w:t>
            </w:r>
          </w:p>
          <w:p w14:paraId="12AA9F2E" w14:textId="335322CF" w:rsidR="00D16E99" w:rsidRPr="0000589D" w:rsidRDefault="00D16E99" w:rsidP="00E02CC5">
            <w:pPr>
              <w:spacing w:after="180"/>
              <w:rPr>
                <w:rFonts w:ascii="Times New Roman" w:eastAsia="宋体" w:hAnsi="Times New Roman" w:cs="Times New Roman"/>
                <w:sz w:val="20"/>
                <w:szCs w:val="20"/>
                <w:lang w:val="en-GB" w:eastAsia="en-US"/>
              </w:rPr>
            </w:pPr>
            <w:r w:rsidRPr="0000589D">
              <w:rPr>
                <w:rFonts w:ascii="Times New Roman" w:eastAsia="宋体" w:hAnsi="Times New Roman" w:cs="Times New Roman"/>
                <w:sz w:val="20"/>
                <w:szCs w:val="20"/>
                <w:lang w:val="en-GB" w:eastAsia="en-US"/>
              </w:rPr>
              <w:t>The Data Collection continuity in this scenario can be split into two tasks as below:</w:t>
            </w:r>
          </w:p>
          <w:p w14:paraId="36A9502C" w14:textId="77777777" w:rsidR="00D16E99" w:rsidRPr="0000589D" w:rsidRDefault="00D16E99" w:rsidP="00E02CC5">
            <w:pPr>
              <w:spacing w:after="180"/>
              <w:ind w:left="568" w:hanging="284"/>
              <w:rPr>
                <w:rFonts w:ascii="Times New Roman" w:eastAsia="宋体" w:hAnsi="Times New Roman" w:cs="Times New Roman"/>
                <w:sz w:val="20"/>
                <w:szCs w:val="20"/>
                <w:lang w:val="en-GB" w:eastAsia="en-US"/>
              </w:rPr>
            </w:pPr>
            <w:r w:rsidRPr="0000589D">
              <w:rPr>
                <w:rFonts w:ascii="Times New Roman" w:eastAsia="宋体" w:hAnsi="Times New Roman" w:cs="Times New Roman"/>
                <w:b/>
                <w:bCs/>
                <w:sz w:val="20"/>
                <w:szCs w:val="20"/>
                <w:lang w:val="en-GB" w:eastAsia="en-US"/>
              </w:rPr>
              <w:t>-</w:t>
            </w:r>
            <w:r w:rsidRPr="0000589D">
              <w:rPr>
                <w:rFonts w:ascii="Times New Roman" w:eastAsia="宋体" w:hAnsi="Times New Roman" w:cs="Times New Roman"/>
                <w:b/>
                <w:bCs/>
                <w:sz w:val="20"/>
                <w:szCs w:val="20"/>
                <w:lang w:val="en-GB" w:eastAsia="en-US"/>
              </w:rPr>
              <w:tab/>
              <w:t>Problem A (measurement continuity)</w:t>
            </w:r>
            <w:r w:rsidRPr="0000589D">
              <w:rPr>
                <w:rFonts w:ascii="Times New Roman" w:eastAsia="宋体" w:hAnsi="Times New Roman" w:cs="Times New Roman"/>
                <w:sz w:val="20"/>
                <w:szCs w:val="20"/>
                <w:lang w:val="en-GB" w:eastAsia="en-US"/>
              </w:rPr>
              <w:t>: how to ensure that the same UE collecting MDT measurements during the same RRC state and across different RRC states.</w:t>
            </w:r>
          </w:p>
          <w:p w14:paraId="1875851F" w14:textId="77777777" w:rsidR="00D16E99" w:rsidRPr="00771C8C" w:rsidRDefault="00D16E99" w:rsidP="00E02CC5">
            <w:pPr>
              <w:spacing w:after="180"/>
              <w:ind w:left="568" w:hanging="284"/>
              <w:rPr>
                <w:rFonts w:ascii="Times New Roman" w:eastAsia="宋体" w:hAnsi="Times New Roman" w:cs="Times New Roman"/>
                <w:sz w:val="20"/>
                <w:szCs w:val="20"/>
                <w:lang w:val="en-GB"/>
              </w:rPr>
            </w:pPr>
            <w:r w:rsidRPr="0000589D">
              <w:rPr>
                <w:rFonts w:ascii="Times New Roman" w:eastAsia="宋体" w:hAnsi="Times New Roman" w:cs="Times New Roman"/>
                <w:b/>
                <w:bCs/>
                <w:sz w:val="20"/>
                <w:szCs w:val="20"/>
                <w:lang w:val="en-GB" w:eastAsia="en-US"/>
              </w:rPr>
              <w:t>-</w:t>
            </w:r>
            <w:r w:rsidRPr="0000589D">
              <w:rPr>
                <w:rFonts w:ascii="Times New Roman" w:eastAsia="宋体" w:hAnsi="Times New Roman" w:cs="Times New Roman"/>
                <w:b/>
                <w:bCs/>
                <w:sz w:val="20"/>
                <w:szCs w:val="20"/>
                <w:lang w:val="en-GB" w:eastAsia="en-US"/>
              </w:rPr>
              <w:tab/>
              <w:t>Problem B (trace correlation)</w:t>
            </w:r>
            <w:r w:rsidRPr="0000589D">
              <w:rPr>
                <w:rFonts w:ascii="Times New Roman" w:eastAsia="宋体" w:hAnsi="Times New Roman" w:cs="Times New Roman"/>
                <w:sz w:val="20"/>
                <w:szCs w:val="20"/>
                <w:lang w:val="en-GB" w:eastAsia="en-US"/>
              </w:rPr>
              <w:t>: how to ensure that the TCE which eventually receives the MDT reports can associate the received logged and immediate MDT measurements to a continuous data collection period from the same UE.</w:t>
            </w:r>
          </w:p>
        </w:tc>
      </w:tr>
    </w:tbl>
    <w:p w14:paraId="2DA50642" w14:textId="0B4BCF62" w:rsidR="005D247A" w:rsidRPr="0095351F" w:rsidRDefault="00D16E99" w:rsidP="00D16E99">
      <w:pPr>
        <w:overflowPunct w:val="0"/>
        <w:autoSpaceDE w:val="0"/>
        <w:autoSpaceDN w:val="0"/>
        <w:adjustRightInd w:val="0"/>
        <w:spacing w:before="180" w:after="180"/>
        <w:jc w:val="both"/>
        <w:textAlignment w:val="baseline"/>
        <w:rPr>
          <w:rFonts w:ascii="Times New Roman" w:eastAsia="宋体" w:hAnsi="Times New Roman" w:cs="Times New Roman"/>
          <w:sz w:val="20"/>
          <w:szCs w:val="20"/>
          <w:lang w:val="en-GB"/>
        </w:rPr>
      </w:pPr>
      <w:bookmarkStart w:id="10" w:name="_Hlk166074392"/>
      <w:r>
        <w:rPr>
          <w:rFonts w:ascii="Times New Roman" w:eastAsia="宋体" w:hAnsi="Times New Roman" w:cs="Times New Roman" w:hint="eastAsia"/>
          <w:sz w:val="20"/>
          <w:szCs w:val="20"/>
        </w:rPr>
        <w:t>This document is to discuss potential solutions for problem A (measurement continuity).</w:t>
      </w:r>
      <w:bookmarkEnd w:id="10"/>
      <w:r>
        <w:rPr>
          <w:rFonts w:ascii="Times New Roman" w:eastAsia="宋体" w:hAnsi="Times New Roman" w:cs="Times New Roman" w:hint="eastAsia"/>
          <w:sz w:val="20"/>
          <w:szCs w:val="20"/>
        </w:rPr>
        <w:t xml:space="preserve"> </w:t>
      </w:r>
      <w:r w:rsidR="00722923">
        <w:rPr>
          <w:rFonts w:ascii="Times New Roman" w:eastAsia="宋体" w:hAnsi="Times New Roman" w:cs="Times New Roman" w:hint="eastAsia"/>
          <w:sz w:val="20"/>
          <w:szCs w:val="20"/>
        </w:rPr>
        <w:t>T</w:t>
      </w:r>
      <w:r w:rsidR="005D247A">
        <w:rPr>
          <w:rFonts w:ascii="Times New Roman" w:eastAsia="宋体" w:hAnsi="Times New Roman" w:cs="Times New Roman" w:hint="eastAsia"/>
          <w:sz w:val="20"/>
          <w:szCs w:val="20"/>
        </w:rPr>
        <w:t xml:space="preserve">o </w:t>
      </w:r>
      <w:r w:rsidR="00722923">
        <w:rPr>
          <w:rFonts w:ascii="Times New Roman" w:eastAsia="宋体" w:hAnsi="Times New Roman" w:cs="Times New Roman" w:hint="eastAsia"/>
          <w:sz w:val="20"/>
          <w:szCs w:val="20"/>
        </w:rPr>
        <w:t>solve the problem A</w:t>
      </w:r>
      <w:r w:rsidR="00A460B9">
        <w:rPr>
          <w:rFonts w:ascii="Times New Roman" w:eastAsia="宋体" w:hAnsi="Times New Roman" w:cs="Times New Roman" w:hint="eastAsia"/>
          <w:sz w:val="20"/>
          <w:szCs w:val="20"/>
        </w:rPr>
        <w:t xml:space="preserve"> </w:t>
      </w:r>
      <w:r w:rsidR="00722923">
        <w:rPr>
          <w:rFonts w:ascii="Times New Roman" w:eastAsia="宋体" w:hAnsi="Times New Roman" w:cs="Times New Roman" w:hint="eastAsia"/>
          <w:sz w:val="20"/>
          <w:szCs w:val="20"/>
        </w:rPr>
        <w:t>(</w:t>
      </w:r>
      <w:r w:rsidR="00A460B9">
        <w:rPr>
          <w:rFonts w:ascii="Times New Roman" w:eastAsia="宋体" w:hAnsi="Times New Roman" w:cs="Times New Roman" w:hint="eastAsia"/>
          <w:sz w:val="20"/>
          <w:szCs w:val="20"/>
        </w:rPr>
        <w:t>measurement continuity</w:t>
      </w:r>
      <w:r w:rsidR="00722923">
        <w:rPr>
          <w:rFonts w:ascii="Times New Roman" w:eastAsia="宋体" w:hAnsi="Times New Roman" w:cs="Times New Roman" w:hint="eastAsia"/>
          <w:sz w:val="20"/>
          <w:szCs w:val="20"/>
        </w:rPr>
        <w:t>)</w:t>
      </w:r>
      <w:r w:rsidR="00A460B9">
        <w:rPr>
          <w:rFonts w:ascii="Times New Roman" w:eastAsia="宋体" w:hAnsi="Times New Roman" w:cs="Times New Roman" w:hint="eastAsia"/>
          <w:sz w:val="20"/>
          <w:szCs w:val="20"/>
        </w:rPr>
        <w:t xml:space="preserve">, it is needed to </w:t>
      </w:r>
      <w:r w:rsidR="005D247A" w:rsidRPr="00234B6E">
        <w:rPr>
          <w:rFonts w:ascii="Times New Roman" w:eastAsia="宋体" w:hAnsi="Times New Roman" w:cs="Times New Roman"/>
          <w:sz w:val="20"/>
          <w:szCs w:val="20"/>
        </w:rPr>
        <w:t xml:space="preserve">select again the same UE </w:t>
      </w:r>
      <w:r w:rsidR="005D247A">
        <w:rPr>
          <w:rFonts w:ascii="Times New Roman" w:eastAsia="宋体" w:hAnsi="Times New Roman" w:cs="Times New Roman" w:hint="eastAsia"/>
          <w:sz w:val="20"/>
          <w:szCs w:val="20"/>
        </w:rPr>
        <w:t>w</w:t>
      </w:r>
      <w:r w:rsidR="005D247A" w:rsidRPr="00234B6E">
        <w:rPr>
          <w:rFonts w:ascii="Times New Roman" w:eastAsia="宋体" w:hAnsi="Times New Roman" w:cs="Times New Roman"/>
          <w:sz w:val="20"/>
          <w:szCs w:val="20"/>
        </w:rPr>
        <w:t xml:space="preserve">hen </w:t>
      </w:r>
      <w:r w:rsidR="00A460B9">
        <w:rPr>
          <w:rFonts w:ascii="Times New Roman" w:eastAsia="宋体" w:hAnsi="Times New Roman" w:cs="Times New Roman" w:hint="eastAsia"/>
          <w:sz w:val="20"/>
          <w:szCs w:val="20"/>
        </w:rPr>
        <w:t>the</w:t>
      </w:r>
      <w:r w:rsidR="005D247A" w:rsidRPr="00234B6E">
        <w:rPr>
          <w:rFonts w:ascii="Times New Roman" w:eastAsia="宋体" w:hAnsi="Times New Roman" w:cs="Times New Roman"/>
          <w:sz w:val="20"/>
          <w:szCs w:val="20"/>
        </w:rPr>
        <w:t xml:space="preserve"> UE transits to RRC_Connected state from RRC_Idle/RRC_Inactive or when </w:t>
      </w:r>
      <w:r w:rsidR="00A460B9">
        <w:rPr>
          <w:rFonts w:ascii="Times New Roman" w:eastAsia="宋体" w:hAnsi="Times New Roman" w:cs="Times New Roman" w:hint="eastAsia"/>
          <w:sz w:val="20"/>
          <w:szCs w:val="20"/>
        </w:rPr>
        <w:t>the</w:t>
      </w:r>
      <w:r w:rsidR="005D247A" w:rsidRPr="00234B6E">
        <w:rPr>
          <w:rFonts w:ascii="Times New Roman" w:eastAsia="宋体" w:hAnsi="Times New Roman" w:cs="Times New Roman"/>
          <w:sz w:val="20"/>
          <w:szCs w:val="20"/>
        </w:rPr>
        <w:t xml:space="preserve"> UE is handed over between gNBs</w:t>
      </w:r>
      <w:r w:rsidR="00722923">
        <w:rPr>
          <w:rFonts w:ascii="Times New Roman" w:eastAsia="宋体" w:hAnsi="Times New Roman" w:cs="Times New Roman" w:hint="eastAsia"/>
          <w:sz w:val="20"/>
          <w:szCs w:val="20"/>
        </w:rPr>
        <w:t xml:space="preserve">. </w:t>
      </w:r>
      <w:r w:rsidR="00722923" w:rsidRPr="00234B6E">
        <w:rPr>
          <w:rFonts w:ascii="Times New Roman" w:eastAsia="宋体" w:hAnsi="Times New Roman" w:cs="Times New Roman" w:hint="eastAsia"/>
          <w:sz w:val="20"/>
          <w:szCs w:val="20"/>
        </w:rPr>
        <w:t>In</w:t>
      </w:r>
      <w:r w:rsidR="00722923" w:rsidRPr="00234B6E">
        <w:rPr>
          <w:rFonts w:ascii="Times New Roman" w:eastAsia="宋体" w:hAnsi="Times New Roman" w:cs="Times New Roman"/>
          <w:sz w:val="20"/>
          <w:szCs w:val="20"/>
        </w:rPr>
        <w:t xml:space="preserve"> management-based MDT</w:t>
      </w:r>
      <w:r w:rsidR="00722923">
        <w:rPr>
          <w:rFonts w:ascii="Times New Roman" w:eastAsia="宋体" w:hAnsi="Times New Roman" w:cs="Times New Roman" w:hint="eastAsia"/>
          <w:sz w:val="20"/>
          <w:szCs w:val="20"/>
        </w:rPr>
        <w:t>,</w:t>
      </w:r>
      <w:r w:rsidR="00722923" w:rsidRPr="005D247A">
        <w:rPr>
          <w:rFonts w:ascii="Times New Roman" w:eastAsia="宋体" w:hAnsi="Times New Roman" w:cs="Times New Roman" w:hint="eastAsia"/>
          <w:sz w:val="20"/>
          <w:szCs w:val="20"/>
        </w:rPr>
        <w:t xml:space="preserve"> </w:t>
      </w:r>
      <w:r w:rsidR="00722923" w:rsidRPr="00234B6E">
        <w:rPr>
          <w:rFonts w:ascii="Times New Roman" w:eastAsia="宋体" w:hAnsi="Times New Roman" w:cs="Times New Roman"/>
          <w:sz w:val="20"/>
          <w:szCs w:val="20"/>
        </w:rPr>
        <w:t>UE</w:t>
      </w:r>
      <w:r w:rsidR="00722923" w:rsidRPr="00234B6E">
        <w:rPr>
          <w:rFonts w:ascii="Times New Roman" w:eastAsia="宋体" w:hAnsi="Times New Roman" w:cs="Times New Roman" w:hint="eastAsia"/>
          <w:sz w:val="20"/>
          <w:szCs w:val="20"/>
        </w:rPr>
        <w:t>s</w:t>
      </w:r>
      <w:r w:rsidR="00722923" w:rsidRPr="00234B6E">
        <w:rPr>
          <w:rFonts w:ascii="Times New Roman" w:eastAsia="宋体" w:hAnsi="Times New Roman" w:cs="Times New Roman"/>
          <w:sz w:val="20"/>
          <w:szCs w:val="20"/>
        </w:rPr>
        <w:t xml:space="preserve"> </w:t>
      </w:r>
      <w:r w:rsidR="00722923" w:rsidRPr="00234B6E">
        <w:rPr>
          <w:rFonts w:ascii="Times New Roman" w:eastAsia="宋体" w:hAnsi="Times New Roman" w:cs="Times New Roman" w:hint="eastAsia"/>
          <w:sz w:val="20"/>
          <w:szCs w:val="20"/>
        </w:rPr>
        <w:t>are</w:t>
      </w:r>
      <w:r w:rsidR="00722923" w:rsidRPr="00234B6E">
        <w:rPr>
          <w:rFonts w:ascii="Times New Roman" w:eastAsia="宋体" w:hAnsi="Times New Roman" w:cs="Times New Roman"/>
          <w:sz w:val="20"/>
          <w:szCs w:val="20"/>
        </w:rPr>
        <w:t xml:space="preserve"> not uniquely identified.</w:t>
      </w:r>
      <w:r w:rsidR="00722923">
        <w:rPr>
          <w:rFonts w:ascii="Times New Roman" w:eastAsia="宋体" w:hAnsi="Times New Roman" w:cs="Times New Roman" w:hint="eastAsia"/>
          <w:sz w:val="20"/>
          <w:szCs w:val="20"/>
        </w:rPr>
        <w:t xml:space="preserve"> Therefore, </w:t>
      </w:r>
      <w:r w:rsidR="005D247A" w:rsidRPr="005D247A">
        <w:rPr>
          <w:rFonts w:ascii="Times New Roman" w:eastAsia="宋体" w:hAnsi="Times New Roman" w:cs="Times New Roman" w:hint="eastAsia"/>
          <w:sz w:val="20"/>
          <w:szCs w:val="20"/>
        </w:rPr>
        <w:t xml:space="preserve">the </w:t>
      </w:r>
      <w:r w:rsidR="00CF53CC">
        <w:rPr>
          <w:rFonts w:ascii="Times New Roman" w:eastAsia="宋体" w:hAnsi="Times New Roman" w:cs="Times New Roman" w:hint="eastAsia"/>
          <w:sz w:val="20"/>
          <w:szCs w:val="20"/>
        </w:rPr>
        <w:t>continuous MDT measurement indication parameter</w:t>
      </w:r>
      <w:r w:rsidR="00DD59BD">
        <w:rPr>
          <w:rFonts w:ascii="Times New Roman" w:eastAsia="宋体" w:hAnsi="Times New Roman" w:cs="Times New Roman" w:hint="eastAsia"/>
          <w:sz w:val="20"/>
          <w:szCs w:val="20"/>
        </w:rPr>
        <w:t xml:space="preserve"> may</w:t>
      </w:r>
      <w:r w:rsidR="005D247A" w:rsidRPr="005D247A">
        <w:rPr>
          <w:rFonts w:ascii="Times New Roman" w:eastAsia="宋体" w:hAnsi="Times New Roman" w:cs="Times New Roman" w:hint="eastAsia"/>
          <w:sz w:val="20"/>
          <w:szCs w:val="20"/>
        </w:rPr>
        <w:t xml:space="preserve"> need to be considered</w:t>
      </w:r>
      <w:r w:rsidR="00DD59BD">
        <w:rPr>
          <w:rFonts w:ascii="Times New Roman" w:eastAsia="宋体" w:hAnsi="Times New Roman" w:cs="Times New Roman" w:hint="eastAsia"/>
          <w:sz w:val="20"/>
          <w:szCs w:val="20"/>
        </w:rPr>
        <w:t xml:space="preserve">. </w:t>
      </w:r>
      <w:bookmarkStart w:id="11" w:name="_Hlk162361565"/>
      <w:r w:rsidR="00DD59BD" w:rsidRPr="00DD59BD">
        <w:rPr>
          <w:rFonts w:ascii="Times New Roman" w:eastAsia="宋体" w:hAnsi="Times New Roman" w:cs="Times New Roman"/>
          <w:sz w:val="20"/>
          <w:szCs w:val="20"/>
        </w:rPr>
        <w:t>Based on the indication information, gNB knows that this UE should be selected for continuous MDT measurement</w:t>
      </w:r>
      <w:r w:rsidR="00DD59BD">
        <w:rPr>
          <w:rFonts w:ascii="Times New Roman" w:eastAsia="宋体" w:hAnsi="Times New Roman" w:cs="Times New Roman" w:hint="eastAsia"/>
          <w:sz w:val="20"/>
          <w:szCs w:val="20"/>
          <w:lang w:val="en-GB"/>
        </w:rPr>
        <w:t>. The question</w:t>
      </w:r>
      <w:r w:rsidR="00D600EA">
        <w:rPr>
          <w:rFonts w:ascii="Times New Roman" w:eastAsia="宋体" w:hAnsi="Times New Roman" w:cs="Times New Roman" w:hint="eastAsia"/>
          <w:sz w:val="20"/>
          <w:szCs w:val="20"/>
          <w:lang w:val="en-GB"/>
        </w:rPr>
        <w:t>s</w:t>
      </w:r>
      <w:r w:rsidR="00DD59BD">
        <w:rPr>
          <w:rFonts w:ascii="Times New Roman" w:eastAsia="宋体" w:hAnsi="Times New Roman" w:cs="Times New Roman" w:hint="eastAsia"/>
          <w:sz w:val="20"/>
          <w:szCs w:val="20"/>
          <w:lang w:val="en-GB"/>
        </w:rPr>
        <w:t xml:space="preserve"> about the </w:t>
      </w:r>
      <w:r w:rsidR="00DD59BD">
        <w:rPr>
          <w:rFonts w:ascii="Times New Roman" w:eastAsia="宋体" w:hAnsi="Times New Roman" w:cs="Times New Roman"/>
          <w:sz w:val="20"/>
          <w:szCs w:val="20"/>
          <w:lang w:val="en-GB"/>
        </w:rPr>
        <w:t>indication</w:t>
      </w:r>
      <w:r w:rsidR="00DD59BD">
        <w:rPr>
          <w:rFonts w:ascii="Times New Roman" w:eastAsia="宋体" w:hAnsi="Times New Roman" w:cs="Times New Roman" w:hint="eastAsia"/>
          <w:sz w:val="20"/>
          <w:szCs w:val="20"/>
          <w:lang w:val="en-GB"/>
        </w:rPr>
        <w:t xml:space="preserve"> information </w:t>
      </w:r>
      <w:r w:rsidR="00D600EA">
        <w:rPr>
          <w:rFonts w:ascii="Times New Roman" w:eastAsia="宋体" w:hAnsi="Times New Roman" w:cs="Times New Roman" w:hint="eastAsia"/>
          <w:sz w:val="20"/>
          <w:szCs w:val="20"/>
          <w:lang w:val="en-GB"/>
        </w:rPr>
        <w:t>are as follows:</w:t>
      </w:r>
    </w:p>
    <w:p w14:paraId="2EEDEEAA" w14:textId="7FEB28B0" w:rsidR="005D247A" w:rsidRPr="0095351F" w:rsidRDefault="005D247A" w:rsidP="005D247A">
      <w:pPr>
        <w:spacing w:after="180"/>
        <w:ind w:left="568" w:hanging="284"/>
        <w:rPr>
          <w:rFonts w:ascii="Times New Roman" w:eastAsia="宋体" w:hAnsi="Times New Roman" w:cs="Times New Roman"/>
          <w:sz w:val="20"/>
          <w:szCs w:val="20"/>
          <w:lang w:val="en-GB"/>
        </w:rPr>
      </w:pPr>
      <w:r w:rsidRPr="0095351F">
        <w:rPr>
          <w:rFonts w:ascii="Times New Roman" w:eastAsia="宋体" w:hAnsi="Times New Roman" w:cs="Times New Roman"/>
          <w:b/>
          <w:bCs/>
          <w:sz w:val="20"/>
          <w:szCs w:val="20"/>
          <w:lang w:val="en-GB" w:eastAsia="en-US"/>
        </w:rPr>
        <w:t>-</w:t>
      </w:r>
      <w:r w:rsidRPr="0095351F">
        <w:rPr>
          <w:rFonts w:ascii="Times New Roman" w:eastAsia="宋体" w:hAnsi="Times New Roman" w:cs="Times New Roman"/>
          <w:b/>
          <w:bCs/>
          <w:sz w:val="20"/>
          <w:szCs w:val="20"/>
          <w:lang w:val="en-GB" w:eastAsia="en-US"/>
        </w:rPr>
        <w:tab/>
      </w:r>
      <w:r w:rsidR="00D600EA">
        <w:rPr>
          <w:rFonts w:ascii="Times New Roman" w:eastAsia="宋体" w:hAnsi="Times New Roman" w:cs="Times New Roman" w:hint="eastAsia"/>
          <w:b/>
          <w:bCs/>
          <w:sz w:val="20"/>
          <w:szCs w:val="20"/>
          <w:lang w:val="en-GB"/>
        </w:rPr>
        <w:t xml:space="preserve">Q1: </w:t>
      </w:r>
      <w:r w:rsidRPr="0095351F">
        <w:rPr>
          <w:rFonts w:ascii="Times New Roman" w:eastAsia="宋体" w:hAnsi="Times New Roman" w:cs="Times New Roman"/>
          <w:sz w:val="20"/>
          <w:szCs w:val="20"/>
          <w:lang w:val="en-GB" w:eastAsia="en-US"/>
        </w:rPr>
        <w:t xml:space="preserve">how to </w:t>
      </w:r>
      <w:r w:rsidR="00D600EA">
        <w:rPr>
          <w:rFonts w:ascii="Times New Roman" w:eastAsia="宋体" w:hAnsi="Times New Roman" w:cs="Times New Roman" w:hint="eastAsia"/>
          <w:sz w:val="20"/>
          <w:szCs w:val="20"/>
          <w:lang w:val="en-GB"/>
        </w:rPr>
        <w:t>generate</w:t>
      </w:r>
      <w:r w:rsidR="00D600EA" w:rsidRPr="00D600EA">
        <w:rPr>
          <w:rFonts w:ascii="Times New Roman" w:eastAsia="宋体" w:hAnsi="Times New Roman" w:cs="Times New Roman" w:hint="eastAsia"/>
          <w:sz w:val="20"/>
          <w:szCs w:val="20"/>
        </w:rPr>
        <w:t xml:space="preserve"> </w:t>
      </w:r>
      <w:r w:rsidR="00D600EA">
        <w:rPr>
          <w:rFonts w:ascii="Times New Roman" w:eastAsia="宋体" w:hAnsi="Times New Roman" w:cs="Times New Roman" w:hint="eastAsia"/>
          <w:sz w:val="20"/>
          <w:szCs w:val="20"/>
        </w:rPr>
        <w:t xml:space="preserve">the </w:t>
      </w:r>
      <w:r w:rsidR="00CF53CC">
        <w:rPr>
          <w:rFonts w:ascii="Times New Roman" w:eastAsia="宋体" w:hAnsi="Times New Roman" w:cs="Times New Roman" w:hint="eastAsia"/>
          <w:sz w:val="20"/>
          <w:szCs w:val="20"/>
        </w:rPr>
        <w:t>continuous MDT measurement indication parameter</w:t>
      </w:r>
      <w:r w:rsidRPr="0095351F">
        <w:rPr>
          <w:rFonts w:ascii="Times New Roman" w:eastAsia="宋体" w:hAnsi="Times New Roman" w:cs="Times New Roman"/>
          <w:sz w:val="20"/>
          <w:szCs w:val="20"/>
          <w:lang w:val="en-GB" w:eastAsia="en-US"/>
        </w:rPr>
        <w:t>.</w:t>
      </w:r>
    </w:p>
    <w:p w14:paraId="0B386908" w14:textId="51D14B30" w:rsidR="00D600EA" w:rsidRPr="00D600EA" w:rsidRDefault="00D600EA" w:rsidP="00D600EA">
      <w:pPr>
        <w:spacing w:after="180"/>
        <w:ind w:left="568" w:hanging="284"/>
        <w:rPr>
          <w:rFonts w:ascii="Times New Roman" w:eastAsia="宋体" w:hAnsi="Times New Roman" w:cs="Times New Roman"/>
          <w:sz w:val="20"/>
          <w:szCs w:val="20"/>
        </w:rPr>
      </w:pPr>
      <w:r w:rsidRPr="0095351F">
        <w:rPr>
          <w:rFonts w:ascii="Times New Roman" w:eastAsia="宋体" w:hAnsi="Times New Roman" w:cs="Times New Roman"/>
          <w:b/>
          <w:bCs/>
          <w:sz w:val="20"/>
          <w:szCs w:val="20"/>
          <w:lang w:val="en-GB" w:eastAsia="en-US"/>
        </w:rPr>
        <w:t>-</w:t>
      </w:r>
      <w:r w:rsidRPr="0095351F">
        <w:rPr>
          <w:rFonts w:ascii="Times New Roman" w:eastAsia="宋体" w:hAnsi="Times New Roman" w:cs="Times New Roman"/>
          <w:b/>
          <w:bCs/>
          <w:sz w:val="20"/>
          <w:szCs w:val="20"/>
          <w:lang w:val="en-GB" w:eastAsia="en-US"/>
        </w:rPr>
        <w:tab/>
      </w:r>
      <w:r>
        <w:rPr>
          <w:rFonts w:ascii="Times New Roman" w:eastAsia="宋体" w:hAnsi="Times New Roman" w:cs="Times New Roman" w:hint="eastAsia"/>
          <w:b/>
          <w:bCs/>
          <w:sz w:val="20"/>
          <w:szCs w:val="20"/>
          <w:lang w:val="en-GB"/>
        </w:rPr>
        <w:t xml:space="preserve">Q2: </w:t>
      </w:r>
      <w:r>
        <w:rPr>
          <w:rFonts w:ascii="Times New Roman" w:eastAsia="宋体" w:hAnsi="Times New Roman" w:cs="Times New Roman" w:hint="eastAsia"/>
          <w:sz w:val="20"/>
          <w:szCs w:val="20"/>
          <w:lang w:val="en-GB"/>
        </w:rPr>
        <w:t>where</w:t>
      </w:r>
      <w:r w:rsidRPr="0095351F">
        <w:rPr>
          <w:rFonts w:ascii="Times New Roman" w:eastAsia="宋体" w:hAnsi="Times New Roman" w:cs="Times New Roman"/>
          <w:sz w:val="20"/>
          <w:szCs w:val="20"/>
          <w:lang w:val="en-GB" w:eastAsia="en-US"/>
        </w:rPr>
        <w:t xml:space="preserve"> to </w:t>
      </w:r>
      <w:r>
        <w:rPr>
          <w:rFonts w:ascii="Times New Roman" w:eastAsia="宋体" w:hAnsi="Times New Roman" w:cs="Times New Roman" w:hint="eastAsia"/>
          <w:sz w:val="20"/>
          <w:szCs w:val="20"/>
          <w:lang w:val="en-GB"/>
        </w:rPr>
        <w:t>store</w:t>
      </w:r>
      <w:r w:rsidRPr="00D600EA">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 xml:space="preserve">the </w:t>
      </w:r>
      <w:r w:rsidR="00CF53CC">
        <w:rPr>
          <w:rFonts w:ascii="Times New Roman" w:eastAsia="宋体" w:hAnsi="Times New Roman" w:cs="Times New Roman" w:hint="eastAsia"/>
          <w:sz w:val="20"/>
          <w:szCs w:val="20"/>
        </w:rPr>
        <w:t>continuous MDT measurement indication parameter</w:t>
      </w:r>
      <w:r>
        <w:rPr>
          <w:rFonts w:ascii="Times New Roman" w:eastAsia="宋体" w:hAnsi="Times New Roman" w:cs="Times New Roman" w:hint="eastAsia"/>
          <w:sz w:val="20"/>
          <w:szCs w:val="20"/>
        </w:rPr>
        <w:t xml:space="preserve">, and </w:t>
      </w:r>
      <w:r w:rsidRPr="0095351F">
        <w:rPr>
          <w:rFonts w:ascii="Times New Roman" w:eastAsia="宋体" w:hAnsi="Times New Roman" w:cs="Times New Roman"/>
          <w:sz w:val="20"/>
          <w:szCs w:val="20"/>
          <w:lang w:val="en-GB" w:eastAsia="en-US"/>
        </w:rPr>
        <w:t xml:space="preserve">how to </w:t>
      </w:r>
      <w:r>
        <w:rPr>
          <w:rFonts w:ascii="Times New Roman" w:eastAsia="宋体" w:hAnsi="Times New Roman" w:cs="Times New Roman" w:hint="eastAsia"/>
          <w:sz w:val="20"/>
          <w:szCs w:val="20"/>
          <w:lang w:val="en-GB"/>
        </w:rPr>
        <w:t>get</w:t>
      </w:r>
      <w:r w:rsidRPr="00D600EA">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 xml:space="preserve">the </w:t>
      </w:r>
      <w:r w:rsidR="00CF53CC">
        <w:rPr>
          <w:rFonts w:ascii="Times New Roman" w:eastAsia="宋体" w:hAnsi="Times New Roman" w:cs="Times New Roman" w:hint="eastAsia"/>
          <w:sz w:val="20"/>
          <w:szCs w:val="20"/>
        </w:rPr>
        <w:t>continuous MDT measurement indication parameter</w:t>
      </w:r>
      <w:r>
        <w:rPr>
          <w:rFonts w:ascii="Times New Roman" w:eastAsia="宋体" w:hAnsi="Times New Roman" w:cs="Times New Roman" w:hint="eastAsia"/>
          <w:sz w:val="20"/>
          <w:szCs w:val="20"/>
        </w:rPr>
        <w:t xml:space="preserve"> w</w:t>
      </w:r>
      <w:r w:rsidRPr="00234B6E">
        <w:rPr>
          <w:rFonts w:ascii="Times New Roman" w:eastAsia="宋体" w:hAnsi="Times New Roman" w:cs="Times New Roman"/>
          <w:sz w:val="20"/>
          <w:szCs w:val="20"/>
        </w:rPr>
        <w:t xml:space="preserve">hen </w:t>
      </w:r>
      <w:r>
        <w:rPr>
          <w:rFonts w:ascii="Times New Roman" w:eastAsia="宋体" w:hAnsi="Times New Roman" w:cs="Times New Roman" w:hint="eastAsia"/>
          <w:sz w:val="20"/>
          <w:szCs w:val="20"/>
        </w:rPr>
        <w:t>the</w:t>
      </w:r>
      <w:r w:rsidRPr="00234B6E">
        <w:rPr>
          <w:rFonts w:ascii="Times New Roman" w:eastAsia="宋体" w:hAnsi="Times New Roman" w:cs="Times New Roman"/>
          <w:sz w:val="20"/>
          <w:szCs w:val="20"/>
        </w:rPr>
        <w:t xml:space="preserve"> UE transits to RRC_Connected state from RRC_Idle/RRC_Inactive or when </w:t>
      </w:r>
      <w:r>
        <w:rPr>
          <w:rFonts w:ascii="Times New Roman" w:eastAsia="宋体" w:hAnsi="Times New Roman" w:cs="Times New Roman" w:hint="eastAsia"/>
          <w:sz w:val="20"/>
          <w:szCs w:val="20"/>
        </w:rPr>
        <w:t>the</w:t>
      </w:r>
      <w:r w:rsidRPr="00234B6E">
        <w:rPr>
          <w:rFonts w:ascii="Times New Roman" w:eastAsia="宋体" w:hAnsi="Times New Roman" w:cs="Times New Roman"/>
          <w:sz w:val="20"/>
          <w:szCs w:val="20"/>
        </w:rPr>
        <w:t xml:space="preserve"> UE is handed over between gNBs</w:t>
      </w:r>
      <w:r w:rsidRPr="0095351F">
        <w:rPr>
          <w:rFonts w:ascii="Times New Roman" w:eastAsia="宋体" w:hAnsi="Times New Roman" w:cs="Times New Roman"/>
          <w:sz w:val="20"/>
          <w:szCs w:val="20"/>
          <w:lang w:val="en-GB" w:eastAsia="en-US"/>
        </w:rPr>
        <w:t>.</w:t>
      </w:r>
    </w:p>
    <w:p w14:paraId="15CFF87E" w14:textId="23918200" w:rsidR="00745735" w:rsidRDefault="00ED49BA" w:rsidP="00745735">
      <w:pPr>
        <w:overflowPunct w:val="0"/>
        <w:autoSpaceDE w:val="0"/>
        <w:autoSpaceDN w:val="0"/>
        <w:adjustRightInd w:val="0"/>
        <w:spacing w:after="180"/>
        <w:jc w:val="both"/>
        <w:textAlignment w:val="baseline"/>
        <w:rPr>
          <w:rFonts w:ascii="Times New Roman" w:eastAsia="宋体" w:hAnsi="Times New Roman" w:cs="Times New Roman"/>
          <w:sz w:val="20"/>
          <w:szCs w:val="20"/>
        </w:rPr>
      </w:pPr>
      <w:r w:rsidRPr="00ED49BA">
        <w:rPr>
          <w:rFonts w:ascii="Times New Roman" w:eastAsia="宋体" w:hAnsi="Times New Roman" w:cs="Times New Roman" w:hint="eastAsia"/>
          <w:sz w:val="20"/>
          <w:szCs w:val="20"/>
        </w:rPr>
        <w:t xml:space="preserve">For Q1, </w:t>
      </w:r>
      <w:r>
        <w:rPr>
          <w:rFonts w:ascii="Times New Roman" w:eastAsia="宋体" w:hAnsi="Times New Roman" w:cs="Times New Roman" w:hint="eastAsia"/>
          <w:sz w:val="20"/>
          <w:szCs w:val="20"/>
        </w:rPr>
        <w:t xml:space="preserve">we propose </w:t>
      </w:r>
      <w:r>
        <w:rPr>
          <w:rFonts w:ascii="Times New Roman" w:eastAsia="宋体" w:hAnsi="Times New Roman" w:cs="Times New Roman"/>
          <w:sz w:val="20"/>
          <w:szCs w:val="20"/>
        </w:rPr>
        <w:t>that</w:t>
      </w:r>
      <w:r>
        <w:rPr>
          <w:rFonts w:ascii="Times New Roman" w:eastAsia="宋体" w:hAnsi="Times New Roman" w:cs="Times New Roman" w:hint="eastAsia"/>
          <w:sz w:val="20"/>
          <w:szCs w:val="20"/>
        </w:rPr>
        <w:t xml:space="preserve"> the </w:t>
      </w:r>
      <w:r w:rsidR="00CF53CC">
        <w:rPr>
          <w:rFonts w:ascii="Times New Roman" w:eastAsia="宋体" w:hAnsi="Times New Roman" w:cs="Times New Roman" w:hint="eastAsia"/>
          <w:sz w:val="20"/>
          <w:szCs w:val="20"/>
        </w:rPr>
        <w:t>continuous MDT measurement indication parameter</w:t>
      </w:r>
      <w:r>
        <w:rPr>
          <w:rFonts w:ascii="Times New Roman" w:eastAsia="宋体" w:hAnsi="Times New Roman" w:cs="Times New Roman" w:hint="eastAsia"/>
          <w:sz w:val="20"/>
          <w:szCs w:val="20"/>
        </w:rPr>
        <w:t xml:space="preserve"> </w:t>
      </w:r>
      <w:r w:rsidR="009B5AD6">
        <w:rPr>
          <w:rFonts w:ascii="Times New Roman" w:eastAsia="宋体" w:hAnsi="Times New Roman" w:cs="Times New Roman" w:hint="eastAsia"/>
          <w:sz w:val="20"/>
          <w:szCs w:val="20"/>
        </w:rPr>
        <w:t xml:space="preserve">can be </w:t>
      </w:r>
      <w:r>
        <w:rPr>
          <w:rFonts w:ascii="Times New Roman" w:eastAsia="宋体" w:hAnsi="Times New Roman" w:cs="Times New Roman" w:hint="eastAsia"/>
          <w:sz w:val="20"/>
          <w:szCs w:val="20"/>
        </w:rPr>
        <w:t>the MDT configuration parameter provided by OAM in the MDT activation message. For Q2, the following solutions can be con</w:t>
      </w:r>
      <w:r w:rsidR="002B54AC">
        <w:rPr>
          <w:rFonts w:ascii="Times New Roman" w:eastAsia="宋体" w:hAnsi="Times New Roman" w:cs="Times New Roman" w:hint="eastAsia"/>
          <w:sz w:val="20"/>
          <w:szCs w:val="20"/>
        </w:rPr>
        <w:t>si</w:t>
      </w:r>
      <w:r>
        <w:rPr>
          <w:rFonts w:ascii="Times New Roman" w:eastAsia="宋体" w:hAnsi="Times New Roman" w:cs="Times New Roman" w:hint="eastAsia"/>
          <w:sz w:val="20"/>
          <w:szCs w:val="20"/>
        </w:rPr>
        <w:t>dered:</w:t>
      </w:r>
    </w:p>
    <w:p w14:paraId="6B55AF55" w14:textId="1593E379" w:rsidR="00ED49BA" w:rsidRPr="00835E4C" w:rsidRDefault="00ED49BA" w:rsidP="00ED49BA">
      <w:pPr>
        <w:spacing w:after="180"/>
        <w:ind w:left="568" w:hanging="284"/>
        <w:rPr>
          <w:rFonts w:ascii="Times New Roman" w:eastAsia="宋体" w:hAnsi="Times New Roman" w:cs="Times New Roman"/>
          <w:sz w:val="20"/>
          <w:szCs w:val="20"/>
          <w:lang w:val="en-GB"/>
        </w:rPr>
      </w:pPr>
      <w:r w:rsidRPr="0095351F">
        <w:rPr>
          <w:rFonts w:ascii="Times New Roman" w:eastAsia="宋体" w:hAnsi="Times New Roman" w:cs="Times New Roman"/>
          <w:b/>
          <w:bCs/>
          <w:sz w:val="20"/>
          <w:szCs w:val="20"/>
          <w:lang w:val="en-GB" w:eastAsia="en-US"/>
        </w:rPr>
        <w:t>-</w:t>
      </w:r>
      <w:r w:rsidRPr="0095351F">
        <w:rPr>
          <w:rFonts w:ascii="Times New Roman" w:eastAsia="宋体" w:hAnsi="Times New Roman" w:cs="Times New Roman"/>
          <w:b/>
          <w:bCs/>
          <w:sz w:val="20"/>
          <w:szCs w:val="20"/>
          <w:lang w:val="en-GB" w:eastAsia="en-US"/>
        </w:rPr>
        <w:tab/>
      </w:r>
      <w:r w:rsidR="00795024">
        <w:rPr>
          <w:rFonts w:ascii="Times New Roman" w:eastAsia="宋体" w:hAnsi="Times New Roman" w:cs="Times New Roman" w:hint="eastAsia"/>
          <w:b/>
          <w:bCs/>
          <w:sz w:val="20"/>
          <w:szCs w:val="20"/>
          <w:lang w:val="en-GB"/>
        </w:rPr>
        <w:t>S</w:t>
      </w:r>
      <w:r w:rsidR="002B54AC">
        <w:rPr>
          <w:rFonts w:ascii="Times New Roman" w:eastAsia="宋体" w:hAnsi="Times New Roman" w:cs="Times New Roman" w:hint="eastAsia"/>
          <w:b/>
          <w:bCs/>
          <w:sz w:val="20"/>
          <w:szCs w:val="20"/>
          <w:lang w:val="en-GB"/>
        </w:rPr>
        <w:t xml:space="preserve">olution </w:t>
      </w:r>
      <w:r w:rsidR="00D93072">
        <w:rPr>
          <w:rFonts w:ascii="Times New Roman" w:eastAsia="宋体" w:hAnsi="Times New Roman" w:cs="Times New Roman" w:hint="eastAsia"/>
          <w:b/>
          <w:bCs/>
          <w:sz w:val="20"/>
          <w:szCs w:val="20"/>
          <w:lang w:val="en-GB"/>
        </w:rPr>
        <w:t>A</w:t>
      </w:r>
      <w:r w:rsidR="00795024">
        <w:rPr>
          <w:rFonts w:ascii="Times New Roman" w:eastAsia="宋体" w:hAnsi="Times New Roman" w:cs="Times New Roman" w:hint="eastAsia"/>
          <w:b/>
          <w:bCs/>
          <w:sz w:val="20"/>
          <w:szCs w:val="20"/>
          <w:lang w:val="en-GB"/>
        </w:rPr>
        <w:t xml:space="preserve">1: </w:t>
      </w:r>
      <w:r w:rsidR="00795024" w:rsidRPr="00795024">
        <w:rPr>
          <w:rFonts w:ascii="Times New Roman" w:eastAsia="宋体" w:hAnsi="Times New Roman" w:cs="Times New Roman" w:hint="eastAsia"/>
          <w:sz w:val="20"/>
          <w:szCs w:val="20"/>
        </w:rPr>
        <w:t>T</w:t>
      </w:r>
      <w:r w:rsidR="00835E4C" w:rsidRPr="00795024">
        <w:rPr>
          <w:rFonts w:ascii="Times New Roman" w:eastAsia="宋体" w:hAnsi="Times New Roman" w:cs="Times New Roman" w:hint="eastAsia"/>
          <w:sz w:val="20"/>
          <w:szCs w:val="20"/>
        </w:rPr>
        <w:t>h</w:t>
      </w:r>
      <w:r w:rsidR="00835E4C">
        <w:rPr>
          <w:rFonts w:ascii="Times New Roman" w:eastAsia="宋体" w:hAnsi="Times New Roman" w:cs="Times New Roman" w:hint="eastAsia"/>
          <w:sz w:val="20"/>
          <w:szCs w:val="20"/>
          <w:lang w:val="en-GB"/>
        </w:rPr>
        <w:t xml:space="preserve">e </w:t>
      </w:r>
      <w:r w:rsidR="00CF53CC">
        <w:rPr>
          <w:rFonts w:ascii="Times New Roman" w:eastAsia="宋体" w:hAnsi="Times New Roman" w:cs="Times New Roman" w:hint="eastAsia"/>
          <w:sz w:val="20"/>
          <w:szCs w:val="20"/>
        </w:rPr>
        <w:t>continuous MDT measurement indication parameter</w:t>
      </w:r>
      <w:r w:rsidR="00835E4C">
        <w:rPr>
          <w:rFonts w:ascii="Times New Roman" w:eastAsia="宋体" w:hAnsi="Times New Roman" w:cs="Times New Roman" w:hint="eastAsia"/>
          <w:sz w:val="20"/>
          <w:szCs w:val="20"/>
        </w:rPr>
        <w:t xml:space="preserve"> is stored at UE. W</w:t>
      </w:r>
      <w:r w:rsidR="00835E4C" w:rsidRPr="00234B6E">
        <w:rPr>
          <w:rFonts w:ascii="Times New Roman" w:eastAsia="宋体" w:hAnsi="Times New Roman" w:cs="Times New Roman"/>
          <w:sz w:val="20"/>
          <w:szCs w:val="20"/>
        </w:rPr>
        <w:t xml:space="preserve">hen </w:t>
      </w:r>
      <w:r w:rsidR="00835E4C">
        <w:rPr>
          <w:rFonts w:ascii="Times New Roman" w:eastAsia="宋体" w:hAnsi="Times New Roman" w:cs="Times New Roman" w:hint="eastAsia"/>
          <w:sz w:val="20"/>
          <w:szCs w:val="20"/>
        </w:rPr>
        <w:t>the</w:t>
      </w:r>
      <w:r w:rsidR="00835E4C" w:rsidRPr="00234B6E">
        <w:rPr>
          <w:rFonts w:ascii="Times New Roman" w:eastAsia="宋体" w:hAnsi="Times New Roman" w:cs="Times New Roman"/>
          <w:sz w:val="20"/>
          <w:szCs w:val="20"/>
        </w:rPr>
        <w:t xml:space="preserve"> UE transits to RRC_Connected state from RRC_Idle/RRC_Inactive </w:t>
      </w:r>
      <w:r w:rsidR="00795024">
        <w:rPr>
          <w:rFonts w:ascii="Times New Roman" w:eastAsia="宋体" w:hAnsi="Times New Roman" w:cs="Times New Roman" w:hint="eastAsia"/>
          <w:sz w:val="20"/>
          <w:szCs w:val="20"/>
        </w:rPr>
        <w:t>and/</w:t>
      </w:r>
      <w:r w:rsidR="00835E4C" w:rsidRPr="00234B6E">
        <w:rPr>
          <w:rFonts w:ascii="Times New Roman" w:eastAsia="宋体" w:hAnsi="Times New Roman" w:cs="Times New Roman"/>
          <w:sz w:val="20"/>
          <w:szCs w:val="20"/>
        </w:rPr>
        <w:t xml:space="preserve">or when </w:t>
      </w:r>
      <w:r w:rsidR="00835E4C">
        <w:rPr>
          <w:rFonts w:ascii="Times New Roman" w:eastAsia="宋体" w:hAnsi="Times New Roman" w:cs="Times New Roman" w:hint="eastAsia"/>
          <w:sz w:val="20"/>
          <w:szCs w:val="20"/>
        </w:rPr>
        <w:t>the</w:t>
      </w:r>
      <w:r w:rsidR="00835E4C" w:rsidRPr="00234B6E">
        <w:rPr>
          <w:rFonts w:ascii="Times New Roman" w:eastAsia="宋体" w:hAnsi="Times New Roman" w:cs="Times New Roman"/>
          <w:sz w:val="20"/>
          <w:szCs w:val="20"/>
        </w:rPr>
        <w:t xml:space="preserve"> UE is handed over between gNBs</w:t>
      </w:r>
      <w:r w:rsidR="00835E4C">
        <w:rPr>
          <w:rFonts w:ascii="Times New Roman" w:eastAsia="宋体" w:hAnsi="Times New Roman" w:cs="Times New Roman" w:hint="eastAsia"/>
          <w:sz w:val="20"/>
          <w:szCs w:val="20"/>
          <w:lang w:val="en-GB"/>
        </w:rPr>
        <w:t xml:space="preserve">, the UE </w:t>
      </w:r>
      <w:r w:rsidR="00835E4C" w:rsidRPr="00835E4C">
        <w:rPr>
          <w:rFonts w:ascii="Times New Roman" w:eastAsia="宋体" w:hAnsi="Times New Roman" w:cs="Times New Roman"/>
          <w:sz w:val="20"/>
          <w:szCs w:val="20"/>
          <w:lang w:val="en-GB"/>
        </w:rPr>
        <w:t>indicates to the gNB that it should be selected for continuous management-based immediate MDT.</w:t>
      </w:r>
    </w:p>
    <w:p w14:paraId="36518E37" w14:textId="072AFA05" w:rsidR="00835E4C" w:rsidRPr="00327AA1" w:rsidRDefault="00ED49BA" w:rsidP="00835E4C">
      <w:pPr>
        <w:spacing w:after="180"/>
        <w:ind w:left="568" w:hanging="284"/>
        <w:rPr>
          <w:rFonts w:ascii="Times New Roman" w:eastAsia="宋体" w:hAnsi="Times New Roman" w:cs="Times New Roman"/>
          <w:sz w:val="20"/>
          <w:szCs w:val="20"/>
          <w:lang w:val="en-GB"/>
        </w:rPr>
      </w:pPr>
      <w:r w:rsidRPr="0095351F">
        <w:rPr>
          <w:rFonts w:ascii="Times New Roman" w:eastAsia="宋体" w:hAnsi="Times New Roman" w:cs="Times New Roman"/>
          <w:b/>
          <w:bCs/>
          <w:sz w:val="20"/>
          <w:szCs w:val="20"/>
          <w:lang w:val="en-GB" w:eastAsia="en-US"/>
        </w:rPr>
        <w:t>-</w:t>
      </w:r>
      <w:r w:rsidRPr="0095351F">
        <w:rPr>
          <w:rFonts w:ascii="Times New Roman" w:eastAsia="宋体" w:hAnsi="Times New Roman" w:cs="Times New Roman"/>
          <w:b/>
          <w:bCs/>
          <w:sz w:val="20"/>
          <w:szCs w:val="20"/>
          <w:lang w:val="en-GB" w:eastAsia="en-US"/>
        </w:rPr>
        <w:tab/>
      </w:r>
      <w:r w:rsidR="00795024">
        <w:rPr>
          <w:rFonts w:ascii="Times New Roman" w:eastAsia="宋体" w:hAnsi="Times New Roman" w:cs="Times New Roman" w:hint="eastAsia"/>
          <w:b/>
          <w:bCs/>
          <w:sz w:val="20"/>
          <w:szCs w:val="20"/>
          <w:lang w:val="en-GB"/>
        </w:rPr>
        <w:t>S</w:t>
      </w:r>
      <w:r w:rsidR="002B54AC">
        <w:rPr>
          <w:rFonts w:ascii="Times New Roman" w:eastAsia="宋体" w:hAnsi="Times New Roman" w:cs="Times New Roman" w:hint="eastAsia"/>
          <w:b/>
          <w:bCs/>
          <w:sz w:val="20"/>
          <w:szCs w:val="20"/>
          <w:lang w:val="en-GB"/>
        </w:rPr>
        <w:t xml:space="preserve">olution </w:t>
      </w:r>
      <w:r w:rsidR="00D93072">
        <w:rPr>
          <w:rFonts w:ascii="Times New Roman" w:eastAsia="宋体" w:hAnsi="Times New Roman" w:cs="Times New Roman" w:hint="eastAsia"/>
          <w:b/>
          <w:bCs/>
          <w:sz w:val="20"/>
          <w:szCs w:val="20"/>
          <w:lang w:val="en-GB"/>
        </w:rPr>
        <w:t>A</w:t>
      </w:r>
      <w:r w:rsidR="00795024">
        <w:rPr>
          <w:rFonts w:ascii="Times New Roman" w:eastAsia="宋体" w:hAnsi="Times New Roman" w:cs="Times New Roman" w:hint="eastAsia"/>
          <w:b/>
          <w:bCs/>
          <w:sz w:val="20"/>
          <w:szCs w:val="20"/>
          <w:lang w:val="en-GB"/>
        </w:rPr>
        <w:t xml:space="preserve">2: </w:t>
      </w:r>
      <w:r w:rsidR="00795024" w:rsidRPr="00795024">
        <w:rPr>
          <w:rFonts w:ascii="Times New Roman" w:eastAsia="宋体" w:hAnsi="Times New Roman" w:cs="Times New Roman" w:hint="eastAsia"/>
          <w:sz w:val="20"/>
          <w:szCs w:val="20"/>
        </w:rPr>
        <w:t>T</w:t>
      </w:r>
      <w:r w:rsidR="00835E4C">
        <w:rPr>
          <w:rFonts w:ascii="Times New Roman" w:eastAsia="宋体" w:hAnsi="Times New Roman" w:cs="Times New Roman" w:hint="eastAsia"/>
          <w:sz w:val="20"/>
          <w:szCs w:val="20"/>
          <w:lang w:val="en-GB"/>
        </w:rPr>
        <w:t xml:space="preserve">he </w:t>
      </w:r>
      <w:r w:rsidR="00CF53CC">
        <w:rPr>
          <w:rFonts w:ascii="Times New Roman" w:eastAsia="宋体" w:hAnsi="Times New Roman" w:cs="Times New Roman" w:hint="eastAsia"/>
          <w:sz w:val="20"/>
          <w:szCs w:val="20"/>
        </w:rPr>
        <w:t>continuous MDT measurement indication parameter</w:t>
      </w:r>
      <w:r w:rsidR="00835E4C">
        <w:rPr>
          <w:rFonts w:ascii="Times New Roman" w:eastAsia="宋体" w:hAnsi="Times New Roman" w:cs="Times New Roman" w:hint="eastAsia"/>
          <w:sz w:val="20"/>
          <w:szCs w:val="20"/>
        </w:rPr>
        <w:t xml:space="preserve"> is stored at AMF. W</w:t>
      </w:r>
      <w:r w:rsidR="00835E4C" w:rsidRPr="00234B6E">
        <w:rPr>
          <w:rFonts w:ascii="Times New Roman" w:eastAsia="宋体" w:hAnsi="Times New Roman" w:cs="Times New Roman"/>
          <w:sz w:val="20"/>
          <w:szCs w:val="20"/>
        </w:rPr>
        <w:t xml:space="preserve">hen </w:t>
      </w:r>
      <w:r w:rsidR="00835E4C">
        <w:rPr>
          <w:rFonts w:ascii="Times New Roman" w:eastAsia="宋体" w:hAnsi="Times New Roman" w:cs="Times New Roman" w:hint="eastAsia"/>
          <w:sz w:val="20"/>
          <w:szCs w:val="20"/>
        </w:rPr>
        <w:t>the</w:t>
      </w:r>
      <w:r w:rsidR="00835E4C" w:rsidRPr="00234B6E">
        <w:rPr>
          <w:rFonts w:ascii="Times New Roman" w:eastAsia="宋体" w:hAnsi="Times New Roman" w:cs="Times New Roman"/>
          <w:sz w:val="20"/>
          <w:szCs w:val="20"/>
        </w:rPr>
        <w:t xml:space="preserve"> UE transits to RRC_Connected state from RRC_Idle/RRC_Inactive</w:t>
      </w:r>
      <w:r w:rsidR="00835E4C">
        <w:rPr>
          <w:rFonts w:ascii="Times New Roman" w:eastAsia="宋体" w:hAnsi="Times New Roman" w:cs="Times New Roman" w:hint="eastAsia"/>
          <w:sz w:val="20"/>
          <w:szCs w:val="20"/>
          <w:lang w:val="en-GB"/>
        </w:rPr>
        <w:t xml:space="preserve">, the </w:t>
      </w:r>
      <w:r w:rsidR="00795024">
        <w:rPr>
          <w:rFonts w:ascii="Times New Roman" w:eastAsia="宋体" w:hAnsi="Times New Roman" w:cs="Times New Roman" w:hint="eastAsia"/>
          <w:sz w:val="20"/>
          <w:szCs w:val="20"/>
          <w:lang w:val="en-GB"/>
        </w:rPr>
        <w:t>AMF</w:t>
      </w:r>
      <w:r w:rsidR="00835E4C">
        <w:rPr>
          <w:rFonts w:ascii="Times New Roman" w:eastAsia="宋体" w:hAnsi="Times New Roman" w:cs="Times New Roman" w:hint="eastAsia"/>
          <w:sz w:val="20"/>
          <w:szCs w:val="20"/>
          <w:lang w:val="en-GB"/>
        </w:rPr>
        <w:t xml:space="preserve"> </w:t>
      </w:r>
      <w:r w:rsidR="00835E4C" w:rsidRPr="00835E4C">
        <w:rPr>
          <w:rFonts w:ascii="Times New Roman" w:eastAsia="宋体" w:hAnsi="Times New Roman" w:cs="Times New Roman"/>
          <w:sz w:val="20"/>
          <w:szCs w:val="20"/>
          <w:lang w:val="en-GB"/>
        </w:rPr>
        <w:t xml:space="preserve">indicates to the gNB that </w:t>
      </w:r>
      <w:r w:rsidR="00795024">
        <w:rPr>
          <w:rFonts w:ascii="Times New Roman" w:eastAsia="宋体" w:hAnsi="Times New Roman" w:cs="Times New Roman" w:hint="eastAsia"/>
          <w:sz w:val="20"/>
          <w:szCs w:val="20"/>
          <w:lang w:val="en-GB"/>
        </w:rPr>
        <w:t>the UE</w:t>
      </w:r>
      <w:r w:rsidR="00835E4C" w:rsidRPr="00835E4C">
        <w:rPr>
          <w:rFonts w:ascii="Times New Roman" w:eastAsia="宋体" w:hAnsi="Times New Roman" w:cs="Times New Roman"/>
          <w:sz w:val="20"/>
          <w:szCs w:val="20"/>
          <w:lang w:val="en-GB"/>
        </w:rPr>
        <w:t xml:space="preserve"> should be selected for continuous management-based immediate MDT.</w:t>
      </w:r>
      <w:r w:rsidR="00327AA1">
        <w:rPr>
          <w:rFonts w:ascii="Times New Roman" w:eastAsia="宋体" w:hAnsi="Times New Roman" w:cs="Times New Roman" w:hint="eastAsia"/>
          <w:sz w:val="20"/>
          <w:szCs w:val="20"/>
          <w:lang w:val="en-GB"/>
        </w:rPr>
        <w:t xml:space="preserve"> </w:t>
      </w:r>
      <w:r w:rsidR="00327AA1">
        <w:rPr>
          <w:rFonts w:ascii="Times New Roman" w:eastAsia="宋体" w:hAnsi="Times New Roman" w:cs="Times New Roman" w:hint="eastAsia"/>
          <w:sz w:val="20"/>
          <w:szCs w:val="20"/>
        </w:rPr>
        <w:t>W</w:t>
      </w:r>
      <w:r w:rsidR="00327AA1" w:rsidRPr="00234B6E">
        <w:rPr>
          <w:rFonts w:ascii="Times New Roman" w:eastAsia="宋体" w:hAnsi="Times New Roman" w:cs="Times New Roman"/>
          <w:sz w:val="20"/>
          <w:szCs w:val="20"/>
        </w:rPr>
        <w:t xml:space="preserve">hen </w:t>
      </w:r>
      <w:r w:rsidR="00327AA1">
        <w:rPr>
          <w:rFonts w:ascii="Times New Roman" w:eastAsia="宋体" w:hAnsi="Times New Roman" w:cs="Times New Roman" w:hint="eastAsia"/>
          <w:sz w:val="20"/>
          <w:szCs w:val="20"/>
        </w:rPr>
        <w:t>the</w:t>
      </w:r>
      <w:r w:rsidR="00327AA1" w:rsidRPr="00234B6E">
        <w:rPr>
          <w:rFonts w:ascii="Times New Roman" w:eastAsia="宋体" w:hAnsi="Times New Roman" w:cs="Times New Roman"/>
          <w:sz w:val="20"/>
          <w:szCs w:val="20"/>
        </w:rPr>
        <w:t xml:space="preserve"> UE transits to RRC_Connected state from RRC_Idle/RRC_Inactive </w:t>
      </w:r>
      <w:r w:rsidR="00327AA1">
        <w:rPr>
          <w:rFonts w:ascii="Times New Roman" w:eastAsia="宋体" w:hAnsi="Times New Roman" w:cs="Times New Roman" w:hint="eastAsia"/>
          <w:sz w:val="20"/>
          <w:szCs w:val="20"/>
        </w:rPr>
        <w:t>and</w:t>
      </w:r>
      <w:r w:rsidR="00327AA1" w:rsidRPr="00234B6E">
        <w:rPr>
          <w:rFonts w:ascii="Times New Roman" w:eastAsia="宋体" w:hAnsi="Times New Roman" w:cs="Times New Roman"/>
          <w:sz w:val="20"/>
          <w:szCs w:val="20"/>
        </w:rPr>
        <w:t xml:space="preserve"> </w:t>
      </w:r>
      <w:r w:rsidR="00327AA1">
        <w:rPr>
          <w:rFonts w:ascii="Times New Roman" w:eastAsia="宋体" w:hAnsi="Times New Roman" w:cs="Times New Roman" w:hint="eastAsia"/>
          <w:sz w:val="20"/>
          <w:szCs w:val="20"/>
        </w:rPr>
        <w:t>the</w:t>
      </w:r>
      <w:r w:rsidR="00327AA1" w:rsidRPr="00234B6E">
        <w:rPr>
          <w:rFonts w:ascii="Times New Roman" w:eastAsia="宋体" w:hAnsi="Times New Roman" w:cs="Times New Roman"/>
          <w:sz w:val="20"/>
          <w:szCs w:val="20"/>
        </w:rPr>
        <w:t xml:space="preserve"> UE is handed over between gNBs</w:t>
      </w:r>
      <w:r w:rsidR="00327AA1">
        <w:rPr>
          <w:rFonts w:ascii="Times New Roman" w:eastAsia="宋体" w:hAnsi="Times New Roman" w:cs="Times New Roman" w:hint="eastAsia"/>
          <w:sz w:val="20"/>
          <w:szCs w:val="20"/>
        </w:rPr>
        <w:t xml:space="preserve">, </w:t>
      </w:r>
      <w:r w:rsidR="00327AA1">
        <w:rPr>
          <w:rFonts w:ascii="Times New Roman" w:eastAsia="宋体" w:hAnsi="Times New Roman" w:cs="Times New Roman" w:hint="eastAsia"/>
          <w:sz w:val="20"/>
          <w:szCs w:val="20"/>
          <w:lang w:val="en-GB"/>
        </w:rPr>
        <w:t xml:space="preserve">the AMF </w:t>
      </w:r>
      <w:r w:rsidR="00327AA1" w:rsidRPr="00835E4C">
        <w:rPr>
          <w:rFonts w:ascii="Times New Roman" w:eastAsia="宋体" w:hAnsi="Times New Roman" w:cs="Times New Roman"/>
          <w:sz w:val="20"/>
          <w:szCs w:val="20"/>
          <w:lang w:val="en-GB"/>
        </w:rPr>
        <w:t xml:space="preserve">indicates to the gNB that </w:t>
      </w:r>
      <w:r w:rsidR="00327AA1">
        <w:rPr>
          <w:rFonts w:ascii="Times New Roman" w:eastAsia="宋体" w:hAnsi="Times New Roman" w:cs="Times New Roman" w:hint="eastAsia"/>
          <w:sz w:val="20"/>
          <w:szCs w:val="20"/>
          <w:lang w:val="en-GB"/>
        </w:rPr>
        <w:t>the UE</w:t>
      </w:r>
      <w:r w:rsidR="00327AA1" w:rsidRPr="00835E4C">
        <w:rPr>
          <w:rFonts w:ascii="Times New Roman" w:eastAsia="宋体" w:hAnsi="Times New Roman" w:cs="Times New Roman"/>
          <w:sz w:val="20"/>
          <w:szCs w:val="20"/>
          <w:lang w:val="en-GB"/>
        </w:rPr>
        <w:t xml:space="preserve"> should be selected for continuous management-based immediate MDT</w:t>
      </w:r>
    </w:p>
    <w:p w14:paraId="00C1890F" w14:textId="064128E3" w:rsidR="00795024" w:rsidRDefault="00835E4C" w:rsidP="00795024">
      <w:pPr>
        <w:spacing w:after="180"/>
        <w:ind w:left="568" w:hanging="284"/>
        <w:rPr>
          <w:rFonts w:ascii="Times New Roman" w:eastAsia="宋体" w:hAnsi="Times New Roman" w:cs="Times New Roman"/>
          <w:sz w:val="20"/>
          <w:szCs w:val="20"/>
          <w:lang w:val="en-GB"/>
        </w:rPr>
      </w:pPr>
      <w:r w:rsidRPr="0095351F">
        <w:rPr>
          <w:rFonts w:ascii="Times New Roman" w:eastAsia="宋体" w:hAnsi="Times New Roman" w:cs="Times New Roman"/>
          <w:b/>
          <w:bCs/>
          <w:sz w:val="20"/>
          <w:szCs w:val="20"/>
          <w:lang w:val="en-GB" w:eastAsia="en-US"/>
        </w:rPr>
        <w:t>-</w:t>
      </w:r>
      <w:r w:rsidRPr="0095351F">
        <w:rPr>
          <w:rFonts w:ascii="Times New Roman" w:eastAsia="宋体" w:hAnsi="Times New Roman" w:cs="Times New Roman"/>
          <w:b/>
          <w:bCs/>
          <w:sz w:val="20"/>
          <w:szCs w:val="20"/>
          <w:lang w:val="en-GB" w:eastAsia="en-US"/>
        </w:rPr>
        <w:tab/>
      </w:r>
      <w:r w:rsidR="00795024">
        <w:rPr>
          <w:rFonts w:ascii="Times New Roman" w:eastAsia="宋体" w:hAnsi="Times New Roman" w:cs="Times New Roman" w:hint="eastAsia"/>
          <w:b/>
          <w:bCs/>
          <w:sz w:val="20"/>
          <w:szCs w:val="20"/>
          <w:lang w:val="en-GB"/>
        </w:rPr>
        <w:t>S</w:t>
      </w:r>
      <w:r w:rsidR="002B54AC">
        <w:rPr>
          <w:rFonts w:ascii="Times New Roman" w:eastAsia="宋体" w:hAnsi="Times New Roman" w:cs="Times New Roman" w:hint="eastAsia"/>
          <w:b/>
          <w:bCs/>
          <w:sz w:val="20"/>
          <w:szCs w:val="20"/>
          <w:lang w:val="en-GB"/>
        </w:rPr>
        <w:t xml:space="preserve">olution </w:t>
      </w:r>
      <w:r w:rsidR="00D93072">
        <w:rPr>
          <w:rFonts w:ascii="Times New Roman" w:eastAsia="宋体" w:hAnsi="Times New Roman" w:cs="Times New Roman" w:hint="eastAsia"/>
          <w:b/>
          <w:bCs/>
          <w:sz w:val="20"/>
          <w:szCs w:val="20"/>
          <w:lang w:val="en-GB"/>
        </w:rPr>
        <w:t>A</w:t>
      </w:r>
      <w:r w:rsidR="00795024">
        <w:rPr>
          <w:rFonts w:ascii="Times New Roman" w:eastAsia="宋体" w:hAnsi="Times New Roman" w:cs="Times New Roman" w:hint="eastAsia"/>
          <w:b/>
          <w:bCs/>
          <w:sz w:val="20"/>
          <w:szCs w:val="20"/>
          <w:lang w:val="en-GB"/>
        </w:rPr>
        <w:t xml:space="preserve">3: </w:t>
      </w:r>
      <w:r w:rsidR="00795024" w:rsidRPr="00795024">
        <w:rPr>
          <w:rFonts w:ascii="Times New Roman" w:eastAsia="宋体" w:hAnsi="Times New Roman" w:cs="Times New Roman" w:hint="eastAsia"/>
          <w:sz w:val="20"/>
          <w:szCs w:val="20"/>
        </w:rPr>
        <w:t>T</w:t>
      </w:r>
      <w:r w:rsidR="00795024">
        <w:rPr>
          <w:rFonts w:ascii="Times New Roman" w:eastAsia="宋体" w:hAnsi="Times New Roman" w:cs="Times New Roman" w:hint="eastAsia"/>
          <w:sz w:val="20"/>
          <w:szCs w:val="20"/>
          <w:lang w:val="en-GB"/>
        </w:rPr>
        <w:t xml:space="preserve">he </w:t>
      </w:r>
      <w:r w:rsidR="00CF53CC">
        <w:rPr>
          <w:rFonts w:ascii="Times New Roman" w:eastAsia="宋体" w:hAnsi="Times New Roman" w:cs="Times New Roman" w:hint="eastAsia"/>
          <w:sz w:val="20"/>
          <w:szCs w:val="20"/>
        </w:rPr>
        <w:t>continuous MDT measurement indication parameter</w:t>
      </w:r>
      <w:r w:rsidR="00795024">
        <w:rPr>
          <w:rFonts w:ascii="Times New Roman" w:eastAsia="宋体" w:hAnsi="Times New Roman" w:cs="Times New Roman" w:hint="eastAsia"/>
          <w:sz w:val="20"/>
          <w:szCs w:val="20"/>
        </w:rPr>
        <w:t xml:space="preserve"> is stored at gNB. </w:t>
      </w:r>
      <w:r w:rsidR="00CF53CC">
        <w:rPr>
          <w:rFonts w:ascii="Times New Roman" w:eastAsia="宋体" w:hAnsi="Times New Roman" w:cs="Times New Roman" w:hint="eastAsia"/>
          <w:sz w:val="20"/>
          <w:szCs w:val="20"/>
        </w:rPr>
        <w:t>W</w:t>
      </w:r>
      <w:r w:rsidR="00795024" w:rsidRPr="00234B6E">
        <w:rPr>
          <w:rFonts w:ascii="Times New Roman" w:eastAsia="宋体" w:hAnsi="Times New Roman" w:cs="Times New Roman"/>
          <w:sz w:val="20"/>
          <w:szCs w:val="20"/>
        </w:rPr>
        <w:t xml:space="preserve">hen </w:t>
      </w:r>
      <w:r w:rsidR="00795024">
        <w:rPr>
          <w:rFonts w:ascii="Times New Roman" w:eastAsia="宋体" w:hAnsi="Times New Roman" w:cs="Times New Roman" w:hint="eastAsia"/>
          <w:sz w:val="20"/>
          <w:szCs w:val="20"/>
        </w:rPr>
        <w:t>the</w:t>
      </w:r>
      <w:r w:rsidR="00795024" w:rsidRPr="00234B6E">
        <w:rPr>
          <w:rFonts w:ascii="Times New Roman" w:eastAsia="宋体" w:hAnsi="Times New Roman" w:cs="Times New Roman"/>
          <w:sz w:val="20"/>
          <w:szCs w:val="20"/>
        </w:rPr>
        <w:t xml:space="preserve"> UE is handed </w:t>
      </w:r>
      <w:r w:rsidR="00795024">
        <w:rPr>
          <w:rFonts w:ascii="Times New Roman" w:eastAsia="宋体" w:hAnsi="Times New Roman" w:cs="Times New Roman" w:hint="eastAsia"/>
          <w:sz w:val="20"/>
          <w:szCs w:val="20"/>
        </w:rPr>
        <w:t xml:space="preserve">from source </w:t>
      </w:r>
      <w:r w:rsidR="00795024" w:rsidRPr="00234B6E">
        <w:rPr>
          <w:rFonts w:ascii="Times New Roman" w:eastAsia="宋体" w:hAnsi="Times New Roman" w:cs="Times New Roman"/>
          <w:sz w:val="20"/>
          <w:szCs w:val="20"/>
        </w:rPr>
        <w:t>gNB</w:t>
      </w:r>
      <w:r w:rsidR="00795024">
        <w:rPr>
          <w:rFonts w:ascii="Times New Roman" w:eastAsia="宋体" w:hAnsi="Times New Roman" w:cs="Times New Roman" w:hint="eastAsia"/>
          <w:sz w:val="20"/>
          <w:szCs w:val="20"/>
        </w:rPr>
        <w:t xml:space="preserve"> to target gNB</w:t>
      </w:r>
      <w:r w:rsidR="00795024">
        <w:rPr>
          <w:rFonts w:ascii="Times New Roman" w:eastAsia="宋体" w:hAnsi="Times New Roman" w:cs="Times New Roman" w:hint="eastAsia"/>
          <w:sz w:val="20"/>
          <w:szCs w:val="20"/>
          <w:lang w:val="en-GB"/>
        </w:rPr>
        <w:t xml:space="preserve">, the source gNB </w:t>
      </w:r>
      <w:r w:rsidR="00795024" w:rsidRPr="00835E4C">
        <w:rPr>
          <w:rFonts w:ascii="Times New Roman" w:eastAsia="宋体" w:hAnsi="Times New Roman" w:cs="Times New Roman"/>
          <w:sz w:val="20"/>
          <w:szCs w:val="20"/>
          <w:lang w:val="en-GB"/>
        </w:rPr>
        <w:t>indicates to the</w:t>
      </w:r>
      <w:r w:rsidR="00795024">
        <w:rPr>
          <w:rFonts w:ascii="Times New Roman" w:eastAsia="宋体" w:hAnsi="Times New Roman" w:cs="Times New Roman" w:hint="eastAsia"/>
          <w:sz w:val="20"/>
          <w:szCs w:val="20"/>
          <w:lang w:val="en-GB"/>
        </w:rPr>
        <w:t xml:space="preserve"> target</w:t>
      </w:r>
      <w:r w:rsidR="00795024" w:rsidRPr="00835E4C">
        <w:rPr>
          <w:rFonts w:ascii="Times New Roman" w:eastAsia="宋体" w:hAnsi="Times New Roman" w:cs="Times New Roman"/>
          <w:sz w:val="20"/>
          <w:szCs w:val="20"/>
          <w:lang w:val="en-GB"/>
        </w:rPr>
        <w:t xml:space="preserve"> gNB that </w:t>
      </w:r>
      <w:r w:rsidR="00795024">
        <w:rPr>
          <w:rFonts w:ascii="Times New Roman" w:eastAsia="宋体" w:hAnsi="Times New Roman" w:cs="Times New Roman" w:hint="eastAsia"/>
          <w:sz w:val="20"/>
          <w:szCs w:val="20"/>
          <w:lang w:val="en-GB"/>
        </w:rPr>
        <w:t>the UE</w:t>
      </w:r>
      <w:r w:rsidR="00795024" w:rsidRPr="00835E4C">
        <w:rPr>
          <w:rFonts w:ascii="Times New Roman" w:eastAsia="宋体" w:hAnsi="Times New Roman" w:cs="Times New Roman"/>
          <w:sz w:val="20"/>
          <w:szCs w:val="20"/>
          <w:lang w:val="en-GB"/>
        </w:rPr>
        <w:t xml:space="preserve"> should be selected for continuous management-based immediate MDT.</w:t>
      </w:r>
    </w:p>
    <w:p w14:paraId="4F776DC6" w14:textId="6A77B5E2" w:rsidR="00B84B1B" w:rsidRDefault="002B54AC" w:rsidP="00BE15CF">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2B54AC">
        <w:rPr>
          <w:rFonts w:ascii="Times New Roman" w:eastAsia="宋体" w:hAnsi="Times New Roman" w:cs="Times New Roman" w:hint="eastAsia"/>
          <w:sz w:val="20"/>
          <w:szCs w:val="20"/>
          <w:lang w:val="en-GB"/>
        </w:rPr>
        <w:t xml:space="preserve">The solution </w:t>
      </w:r>
      <w:r w:rsidR="00D93072">
        <w:rPr>
          <w:rFonts w:ascii="Times New Roman" w:eastAsia="宋体" w:hAnsi="Times New Roman" w:cs="Times New Roman" w:hint="eastAsia"/>
          <w:sz w:val="20"/>
          <w:szCs w:val="20"/>
          <w:lang w:val="en-GB"/>
        </w:rPr>
        <w:t>A</w:t>
      </w:r>
      <w:r w:rsidRPr="002B54AC">
        <w:rPr>
          <w:rFonts w:ascii="Times New Roman" w:eastAsia="宋体" w:hAnsi="Times New Roman" w:cs="Times New Roman" w:hint="eastAsia"/>
          <w:sz w:val="20"/>
          <w:szCs w:val="20"/>
          <w:lang w:val="en-GB"/>
        </w:rPr>
        <w:t xml:space="preserve">1 </w:t>
      </w:r>
      <w:r w:rsidR="00800780">
        <w:rPr>
          <w:rFonts w:ascii="Times New Roman" w:eastAsia="宋体" w:hAnsi="Times New Roman" w:cs="Times New Roman" w:hint="eastAsia"/>
          <w:sz w:val="20"/>
          <w:szCs w:val="20"/>
          <w:lang w:val="en-GB"/>
        </w:rPr>
        <w:t>is a UE-based solution with</w:t>
      </w:r>
      <w:r w:rsidRPr="002B54AC">
        <w:rPr>
          <w:rFonts w:ascii="Times New Roman" w:eastAsia="宋体" w:hAnsi="Times New Roman" w:cs="Times New Roman" w:hint="eastAsia"/>
          <w:sz w:val="20"/>
          <w:szCs w:val="20"/>
          <w:lang w:val="en-GB"/>
        </w:rPr>
        <w:t xml:space="preserve"> impacts to the UE. </w:t>
      </w:r>
      <w:r w:rsidR="001C3386">
        <w:rPr>
          <w:rFonts w:ascii="Times New Roman" w:eastAsia="宋体" w:hAnsi="Times New Roman" w:cs="Times New Roman" w:hint="eastAsia"/>
          <w:sz w:val="20"/>
          <w:szCs w:val="20"/>
          <w:lang w:val="en-GB"/>
        </w:rPr>
        <w:t xml:space="preserve">The solution A2 and A3 are network-based solution with impacts to AMF and gNB respectively. </w:t>
      </w:r>
      <w:r w:rsidR="00BD0049">
        <w:rPr>
          <w:rFonts w:ascii="Times New Roman" w:eastAsia="宋体" w:hAnsi="Times New Roman" w:cs="Times New Roman" w:hint="eastAsia"/>
          <w:sz w:val="20"/>
          <w:szCs w:val="20"/>
          <w:lang w:val="en-GB"/>
        </w:rPr>
        <w:t xml:space="preserve">If we adopt </w:t>
      </w:r>
      <w:r w:rsidR="001C3386">
        <w:rPr>
          <w:rFonts w:ascii="Times New Roman" w:eastAsia="宋体" w:hAnsi="Times New Roman" w:cs="Times New Roman" w:hint="eastAsia"/>
          <w:sz w:val="20"/>
          <w:szCs w:val="20"/>
          <w:lang w:val="en-GB"/>
        </w:rPr>
        <w:t>UE-based solution</w:t>
      </w:r>
      <w:r w:rsidR="00BD0049">
        <w:rPr>
          <w:rFonts w:ascii="Times New Roman" w:eastAsia="宋体" w:hAnsi="Times New Roman" w:cs="Times New Roman" w:hint="eastAsia"/>
          <w:sz w:val="20"/>
          <w:szCs w:val="20"/>
          <w:lang w:val="en-GB"/>
        </w:rPr>
        <w:t xml:space="preserve">, the legacy UE will not support the continuous MDT feature. </w:t>
      </w:r>
      <w:r w:rsidR="00FF02DC">
        <w:rPr>
          <w:rFonts w:ascii="Times New Roman" w:eastAsia="宋体" w:hAnsi="Times New Roman" w:cs="Times New Roman" w:hint="eastAsia"/>
          <w:sz w:val="20"/>
          <w:szCs w:val="20"/>
          <w:lang w:val="en-GB"/>
        </w:rPr>
        <w:t>So</w:t>
      </w:r>
      <w:r w:rsidR="00BD0049">
        <w:rPr>
          <w:rFonts w:ascii="Times New Roman" w:eastAsia="宋体" w:hAnsi="Times New Roman" w:cs="Times New Roman" w:hint="eastAsia"/>
          <w:sz w:val="20"/>
          <w:szCs w:val="20"/>
          <w:lang w:val="en-GB"/>
        </w:rPr>
        <w:t xml:space="preserve"> we propose to consider the </w:t>
      </w:r>
      <w:r w:rsidR="001C3386">
        <w:rPr>
          <w:rFonts w:ascii="Times New Roman" w:eastAsia="宋体" w:hAnsi="Times New Roman" w:cs="Times New Roman" w:hint="eastAsia"/>
          <w:sz w:val="20"/>
          <w:szCs w:val="20"/>
          <w:lang w:val="en-GB"/>
        </w:rPr>
        <w:t xml:space="preserve">network-based </w:t>
      </w:r>
      <w:r w:rsidR="00BD0049">
        <w:rPr>
          <w:rFonts w:ascii="Times New Roman" w:eastAsia="宋体" w:hAnsi="Times New Roman" w:cs="Times New Roman" w:hint="eastAsia"/>
          <w:sz w:val="20"/>
          <w:szCs w:val="20"/>
          <w:lang w:val="en-GB"/>
        </w:rPr>
        <w:t>solutions</w:t>
      </w:r>
      <w:r w:rsidR="001C3386">
        <w:rPr>
          <w:rFonts w:ascii="Times New Roman" w:eastAsia="宋体" w:hAnsi="Times New Roman" w:cs="Times New Roman" w:hint="eastAsia"/>
          <w:sz w:val="20"/>
          <w:szCs w:val="20"/>
          <w:lang w:val="en-GB"/>
        </w:rPr>
        <w:t xml:space="preserve"> (i.e, A2 and A3)</w:t>
      </w:r>
      <w:r w:rsidR="00BD0049">
        <w:rPr>
          <w:rFonts w:ascii="Times New Roman" w:eastAsia="宋体" w:hAnsi="Times New Roman" w:cs="Times New Roman" w:hint="eastAsia"/>
          <w:sz w:val="20"/>
          <w:szCs w:val="20"/>
          <w:lang w:val="en-GB"/>
        </w:rPr>
        <w:t xml:space="preserve"> that have no impact to UE. </w:t>
      </w:r>
      <w:r w:rsidR="00FF02DC">
        <w:rPr>
          <w:rFonts w:ascii="Times New Roman" w:eastAsia="宋体" w:hAnsi="Times New Roman" w:cs="Times New Roman" w:hint="eastAsia"/>
          <w:sz w:val="20"/>
          <w:szCs w:val="20"/>
          <w:lang w:val="en-GB"/>
        </w:rPr>
        <w:t xml:space="preserve"> </w:t>
      </w:r>
      <w:r w:rsidR="00646ED1">
        <w:rPr>
          <w:rFonts w:ascii="Times New Roman" w:eastAsia="宋体" w:hAnsi="Times New Roman" w:cs="Times New Roman" w:hint="eastAsia"/>
          <w:sz w:val="20"/>
          <w:szCs w:val="20"/>
          <w:lang w:val="en-GB"/>
        </w:rPr>
        <w:t xml:space="preserve">The Figure 1 and Figure 2 are the examples of continuous management-based MDT based on solution A2. The Figure 3 is the example of continuous management-based MDT based on solution A3. </w:t>
      </w:r>
    </w:p>
    <w:p w14:paraId="63C4620E" w14:textId="77777777" w:rsidR="001C0E3B" w:rsidRDefault="001C0E3B" w:rsidP="007A1718">
      <w:pPr>
        <w:overflowPunct w:val="0"/>
        <w:autoSpaceDE w:val="0"/>
        <w:autoSpaceDN w:val="0"/>
        <w:adjustRightInd w:val="0"/>
        <w:spacing w:after="180"/>
        <w:jc w:val="center"/>
        <w:textAlignment w:val="baseline"/>
        <w:rPr>
          <w:rFonts w:ascii="Times New Roman" w:eastAsia="宋体" w:hAnsi="Times New Roman" w:cs="Times New Roman"/>
          <w:kern w:val="2"/>
          <w:sz w:val="28"/>
          <w:szCs w:val="28"/>
        </w:rPr>
      </w:pPr>
      <w:r>
        <w:rPr>
          <w:rFonts w:ascii="Times New Roman" w:eastAsia="宋体" w:hAnsi="Times New Roman" w:cs="Times New Roman"/>
          <w:kern w:val="2"/>
          <w:sz w:val="28"/>
          <w:szCs w:val="28"/>
        </w:rPr>
        <w:object w:dxaOrig="9771" w:dyaOrig="9497" w14:anchorId="4C3E3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8pt;height:396.55pt" o:ole="">
            <v:imagedata r:id="rId12" o:title=""/>
          </v:shape>
          <o:OLEObject Type="Embed" ProgID="Visio.Drawing.15" ShapeID="_x0000_i1025" DrawAspect="Content" ObjectID="_1789407130" r:id="rId13"/>
        </w:object>
      </w:r>
    </w:p>
    <w:p w14:paraId="04E4E96D" w14:textId="2E9D4DF4" w:rsidR="007A1718" w:rsidRDefault="007A1718" w:rsidP="007A1718">
      <w:pPr>
        <w:overflowPunct w:val="0"/>
        <w:autoSpaceDE w:val="0"/>
        <w:autoSpaceDN w:val="0"/>
        <w:adjustRightInd w:val="0"/>
        <w:spacing w:after="180"/>
        <w:jc w:val="center"/>
        <w:textAlignment w:val="baseline"/>
        <w:rPr>
          <w:rFonts w:ascii="Times New Roman" w:eastAsia="宋体" w:hAnsi="Times New Roman" w:cs="Times New Roman"/>
          <w:kern w:val="2"/>
          <w:sz w:val="28"/>
          <w:szCs w:val="28"/>
        </w:rPr>
      </w:pPr>
      <w:r w:rsidRPr="00C54B0E">
        <w:rPr>
          <w:rFonts w:ascii="Times New Roman" w:eastAsia="宋体" w:hAnsi="Times New Roman" w:cs="Times New Roman" w:hint="eastAsia"/>
          <w:sz w:val="20"/>
          <w:szCs w:val="20"/>
          <w:lang w:val="en-GB"/>
        </w:rPr>
        <w:t>Fig</w:t>
      </w:r>
      <w:r w:rsidR="00646ED1">
        <w:rPr>
          <w:rFonts w:ascii="Times New Roman" w:eastAsia="宋体" w:hAnsi="Times New Roman" w:cs="Times New Roman" w:hint="eastAsia"/>
          <w:sz w:val="20"/>
          <w:szCs w:val="20"/>
          <w:lang w:val="en-GB"/>
        </w:rPr>
        <w:t>ure</w:t>
      </w:r>
      <w:r w:rsidRPr="00C54B0E">
        <w:rPr>
          <w:rFonts w:ascii="Times New Roman" w:eastAsia="宋体" w:hAnsi="Times New Roman" w:cs="Times New Roman" w:hint="eastAsia"/>
          <w:sz w:val="20"/>
          <w:szCs w:val="20"/>
          <w:lang w:val="en-GB"/>
        </w:rPr>
        <w:t xml:space="preserve"> 1</w:t>
      </w:r>
      <w:r w:rsidR="00327AA1">
        <w:rPr>
          <w:rFonts w:ascii="Times New Roman" w:eastAsia="宋体" w:hAnsi="Times New Roman" w:cs="Times New Roman" w:hint="eastAsia"/>
          <w:sz w:val="20"/>
          <w:szCs w:val="20"/>
          <w:lang w:val="en-GB"/>
        </w:rPr>
        <w:t xml:space="preserve"> T</w:t>
      </w:r>
      <w:r w:rsidR="00327AA1">
        <w:rPr>
          <w:rFonts w:ascii="Times New Roman" w:eastAsia="宋体" w:hAnsi="Times New Roman" w:cs="Times New Roman" w:hint="eastAsia"/>
          <w:sz w:val="20"/>
          <w:szCs w:val="20"/>
        </w:rPr>
        <w:t>he</w:t>
      </w:r>
      <w:r w:rsidR="00327AA1" w:rsidRPr="00234B6E">
        <w:rPr>
          <w:rFonts w:ascii="Times New Roman" w:eastAsia="宋体" w:hAnsi="Times New Roman" w:cs="Times New Roman"/>
          <w:sz w:val="20"/>
          <w:szCs w:val="20"/>
        </w:rPr>
        <w:t xml:space="preserve"> UE transits to RRC_Connected state from RRC_Idle/RRC_Inactive</w:t>
      </w:r>
    </w:p>
    <w:p w14:paraId="1D0F71A4" w14:textId="2A933D43" w:rsidR="007A1718" w:rsidRDefault="008E0620" w:rsidP="007A1718">
      <w:pPr>
        <w:overflowPunct w:val="0"/>
        <w:autoSpaceDE w:val="0"/>
        <w:autoSpaceDN w:val="0"/>
        <w:adjustRightInd w:val="0"/>
        <w:spacing w:after="180"/>
        <w:jc w:val="center"/>
        <w:textAlignment w:val="baseline"/>
        <w:rPr>
          <w:rFonts w:ascii="Times New Roman" w:eastAsia="宋体" w:hAnsi="Times New Roman" w:cs="Times New Roman"/>
          <w:kern w:val="2"/>
          <w:sz w:val="28"/>
          <w:szCs w:val="28"/>
        </w:rPr>
      </w:pPr>
      <w:r>
        <w:rPr>
          <w:rFonts w:ascii="Times New Roman" w:eastAsia="宋体" w:hAnsi="Times New Roman" w:cs="Times New Roman"/>
          <w:kern w:val="2"/>
          <w:sz w:val="28"/>
          <w:szCs w:val="28"/>
        </w:rPr>
        <w:object w:dxaOrig="13563" w:dyaOrig="10106" w14:anchorId="4DC11F91">
          <v:shape id="_x0000_i1026" type="#_x0000_t75" style="width:476.15pt;height:353.7pt" o:ole="">
            <v:imagedata r:id="rId14" o:title=""/>
          </v:shape>
          <o:OLEObject Type="Embed" ProgID="Visio.Drawing.15" ShapeID="_x0000_i1026" DrawAspect="Content" ObjectID="_1789407131" r:id="rId15"/>
        </w:object>
      </w:r>
    </w:p>
    <w:p w14:paraId="74876EBA" w14:textId="0CBE8A19" w:rsidR="007A1718" w:rsidRDefault="007A1718" w:rsidP="007A1718">
      <w:pPr>
        <w:overflowPunct w:val="0"/>
        <w:autoSpaceDE w:val="0"/>
        <w:autoSpaceDN w:val="0"/>
        <w:adjustRightInd w:val="0"/>
        <w:spacing w:after="180"/>
        <w:jc w:val="center"/>
        <w:textAlignment w:val="baseline"/>
        <w:rPr>
          <w:rFonts w:ascii="Times New Roman" w:eastAsia="宋体" w:hAnsi="Times New Roman" w:cs="Times New Roman"/>
          <w:sz w:val="20"/>
          <w:szCs w:val="20"/>
          <w:lang w:val="en-GB"/>
        </w:rPr>
      </w:pPr>
      <w:r w:rsidRPr="00C54B0E">
        <w:rPr>
          <w:rFonts w:ascii="Times New Roman" w:eastAsia="宋体" w:hAnsi="Times New Roman" w:cs="Times New Roman" w:hint="eastAsia"/>
          <w:sz w:val="20"/>
          <w:szCs w:val="20"/>
          <w:lang w:val="en-GB"/>
        </w:rPr>
        <w:t>Fig</w:t>
      </w:r>
      <w:r w:rsidR="00646ED1">
        <w:rPr>
          <w:rFonts w:ascii="Times New Roman" w:eastAsia="宋体" w:hAnsi="Times New Roman" w:cs="Times New Roman" w:hint="eastAsia"/>
          <w:sz w:val="20"/>
          <w:szCs w:val="20"/>
          <w:lang w:val="en-GB"/>
        </w:rPr>
        <w:t>ure</w:t>
      </w:r>
      <w:r w:rsidRPr="00C54B0E">
        <w:rPr>
          <w:rFonts w:ascii="Times New Roman" w:eastAsia="宋体" w:hAnsi="Times New Roman" w:cs="Times New Roman" w:hint="eastAsia"/>
          <w:sz w:val="20"/>
          <w:szCs w:val="20"/>
          <w:lang w:val="en-GB"/>
        </w:rPr>
        <w:t xml:space="preserve"> </w:t>
      </w:r>
      <w:r w:rsidR="00646ED1">
        <w:rPr>
          <w:rFonts w:ascii="Times New Roman" w:eastAsia="宋体" w:hAnsi="Times New Roman" w:cs="Times New Roman" w:hint="eastAsia"/>
          <w:sz w:val="20"/>
          <w:szCs w:val="20"/>
          <w:lang w:val="en-GB"/>
        </w:rPr>
        <w:t>2</w:t>
      </w:r>
      <w:r w:rsidR="00327AA1">
        <w:rPr>
          <w:rFonts w:ascii="Times New Roman" w:eastAsia="宋体" w:hAnsi="Times New Roman" w:cs="Times New Roman" w:hint="eastAsia"/>
          <w:sz w:val="20"/>
          <w:szCs w:val="20"/>
          <w:lang w:val="en-GB"/>
        </w:rPr>
        <w:t xml:space="preserve"> T</w:t>
      </w:r>
      <w:r w:rsidR="00327AA1">
        <w:rPr>
          <w:rFonts w:ascii="Times New Roman" w:eastAsia="宋体" w:hAnsi="Times New Roman" w:cs="Times New Roman" w:hint="eastAsia"/>
          <w:sz w:val="20"/>
          <w:szCs w:val="20"/>
        </w:rPr>
        <w:t>he</w:t>
      </w:r>
      <w:r w:rsidR="00327AA1" w:rsidRPr="00234B6E">
        <w:rPr>
          <w:rFonts w:ascii="Times New Roman" w:eastAsia="宋体" w:hAnsi="Times New Roman" w:cs="Times New Roman"/>
          <w:sz w:val="20"/>
          <w:szCs w:val="20"/>
        </w:rPr>
        <w:t xml:space="preserve"> UE transits to RRC_Connected state from RRC_Idle/RRC_Inactive</w:t>
      </w:r>
      <w:r w:rsidR="00327AA1">
        <w:rPr>
          <w:rFonts w:ascii="Times New Roman" w:eastAsia="宋体" w:hAnsi="Times New Roman" w:cs="Times New Roman" w:hint="eastAsia"/>
          <w:sz w:val="20"/>
          <w:szCs w:val="20"/>
        </w:rPr>
        <w:t xml:space="preserve"> when the UE is handed</w:t>
      </w:r>
      <w:r w:rsidR="00DB4FFA">
        <w:rPr>
          <w:rFonts w:ascii="Times New Roman" w:eastAsia="宋体" w:hAnsi="Times New Roman" w:cs="Times New Roman" w:hint="eastAsia"/>
          <w:sz w:val="20"/>
          <w:szCs w:val="20"/>
        </w:rPr>
        <w:t xml:space="preserve"> over</w:t>
      </w:r>
      <w:r w:rsidR="00327AA1">
        <w:rPr>
          <w:rFonts w:ascii="Times New Roman" w:eastAsia="宋体" w:hAnsi="Times New Roman" w:cs="Times New Roman" w:hint="eastAsia"/>
          <w:sz w:val="20"/>
          <w:szCs w:val="20"/>
        </w:rPr>
        <w:t xml:space="preserve"> to gNB2 from gNB1</w:t>
      </w:r>
    </w:p>
    <w:p w14:paraId="763EAFC5" w14:textId="199EC3D6" w:rsidR="00646ED1" w:rsidRDefault="008E0620" w:rsidP="00646ED1">
      <w:pPr>
        <w:overflowPunct w:val="0"/>
        <w:autoSpaceDE w:val="0"/>
        <w:autoSpaceDN w:val="0"/>
        <w:adjustRightInd w:val="0"/>
        <w:spacing w:after="180"/>
        <w:jc w:val="center"/>
        <w:textAlignment w:val="baseline"/>
        <w:rPr>
          <w:rFonts w:ascii="Times New Roman" w:eastAsia="宋体" w:hAnsi="Times New Roman" w:cs="Times New Roman"/>
          <w:kern w:val="2"/>
          <w:sz w:val="28"/>
          <w:szCs w:val="28"/>
        </w:rPr>
      </w:pPr>
      <w:r>
        <w:rPr>
          <w:rFonts w:ascii="Times New Roman" w:eastAsia="宋体" w:hAnsi="Times New Roman" w:cs="Times New Roman"/>
          <w:kern w:val="2"/>
          <w:sz w:val="28"/>
          <w:szCs w:val="28"/>
        </w:rPr>
        <w:object w:dxaOrig="9821" w:dyaOrig="8093" w14:anchorId="645399C3">
          <v:shape id="_x0000_i1027" type="#_x0000_t75" style="width:388.9pt;height:320.6pt" o:ole="">
            <v:imagedata r:id="rId16" o:title=""/>
          </v:shape>
          <o:OLEObject Type="Embed" ProgID="Visio.Drawing.15" ShapeID="_x0000_i1027" DrawAspect="Content" ObjectID="_1789407132" r:id="rId17"/>
        </w:object>
      </w:r>
    </w:p>
    <w:p w14:paraId="5DEA01EA" w14:textId="25B1F452" w:rsidR="00646ED1" w:rsidRPr="00327AA1" w:rsidRDefault="00646ED1" w:rsidP="00327AA1">
      <w:pPr>
        <w:overflowPunct w:val="0"/>
        <w:autoSpaceDE w:val="0"/>
        <w:autoSpaceDN w:val="0"/>
        <w:adjustRightInd w:val="0"/>
        <w:spacing w:after="180"/>
        <w:jc w:val="center"/>
        <w:textAlignment w:val="baseline"/>
        <w:rPr>
          <w:rFonts w:ascii="Times New Roman" w:eastAsia="宋体" w:hAnsi="Times New Roman" w:cs="Times New Roman"/>
          <w:sz w:val="20"/>
          <w:szCs w:val="20"/>
          <w:lang w:val="en-GB"/>
        </w:rPr>
      </w:pPr>
      <w:r w:rsidRPr="00C54B0E">
        <w:rPr>
          <w:rFonts w:ascii="Times New Roman" w:eastAsia="宋体" w:hAnsi="Times New Roman" w:cs="Times New Roman" w:hint="eastAsia"/>
          <w:sz w:val="20"/>
          <w:szCs w:val="20"/>
          <w:lang w:val="en-GB"/>
        </w:rPr>
        <w:t>Fig</w:t>
      </w:r>
      <w:r>
        <w:rPr>
          <w:rFonts w:ascii="Times New Roman" w:eastAsia="宋体" w:hAnsi="Times New Roman" w:cs="Times New Roman" w:hint="eastAsia"/>
          <w:sz w:val="20"/>
          <w:szCs w:val="20"/>
          <w:lang w:val="en-GB"/>
        </w:rPr>
        <w:t>ure</w:t>
      </w:r>
      <w:r w:rsidRPr="00C54B0E">
        <w:rPr>
          <w:rFonts w:ascii="Times New Roman" w:eastAsia="宋体" w:hAnsi="Times New Roman" w:cs="Times New Roman" w:hint="eastAsia"/>
          <w:sz w:val="20"/>
          <w:szCs w:val="20"/>
          <w:lang w:val="en-GB"/>
        </w:rPr>
        <w:t xml:space="preserve"> </w:t>
      </w:r>
      <w:r>
        <w:rPr>
          <w:rFonts w:ascii="Times New Roman" w:eastAsia="宋体" w:hAnsi="Times New Roman" w:cs="Times New Roman" w:hint="eastAsia"/>
          <w:sz w:val="20"/>
          <w:szCs w:val="20"/>
          <w:lang w:val="en-GB"/>
        </w:rPr>
        <w:t>3</w:t>
      </w:r>
      <w:r w:rsidR="00327AA1">
        <w:rPr>
          <w:rFonts w:ascii="Times New Roman" w:eastAsia="宋体" w:hAnsi="Times New Roman" w:cs="Times New Roman" w:hint="eastAsia"/>
          <w:sz w:val="20"/>
          <w:szCs w:val="20"/>
          <w:lang w:val="en-GB"/>
        </w:rPr>
        <w:t xml:space="preserve"> </w:t>
      </w:r>
      <w:r w:rsidR="00327AA1">
        <w:rPr>
          <w:rFonts w:ascii="Times New Roman" w:eastAsia="宋体" w:hAnsi="Times New Roman" w:cs="Times New Roman" w:hint="eastAsia"/>
          <w:sz w:val="20"/>
          <w:szCs w:val="20"/>
        </w:rPr>
        <w:t>The UE is handed</w:t>
      </w:r>
      <w:r w:rsidR="00DB4FFA">
        <w:rPr>
          <w:rFonts w:ascii="Times New Roman" w:eastAsia="宋体" w:hAnsi="Times New Roman" w:cs="Times New Roman" w:hint="eastAsia"/>
          <w:sz w:val="20"/>
          <w:szCs w:val="20"/>
        </w:rPr>
        <w:t xml:space="preserve"> over</w:t>
      </w:r>
      <w:r w:rsidR="00327AA1">
        <w:rPr>
          <w:rFonts w:ascii="Times New Roman" w:eastAsia="宋体" w:hAnsi="Times New Roman" w:cs="Times New Roman" w:hint="eastAsia"/>
          <w:sz w:val="20"/>
          <w:szCs w:val="20"/>
        </w:rPr>
        <w:t xml:space="preserve"> to gNB2 from gNB1</w:t>
      </w:r>
    </w:p>
    <w:p w14:paraId="60B94AF0" w14:textId="72837296" w:rsidR="00646ED1" w:rsidRDefault="00646ED1" w:rsidP="00646ED1">
      <w:pPr>
        <w:overflowPunct w:val="0"/>
        <w:autoSpaceDE w:val="0"/>
        <w:autoSpaceDN w:val="0"/>
        <w:adjustRightInd w:val="0"/>
        <w:spacing w:after="180"/>
        <w:jc w:val="both"/>
        <w:textAlignment w:val="baseline"/>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Based on the discussion above, we have following proposals:</w:t>
      </w:r>
    </w:p>
    <w:p w14:paraId="3F7CD352" w14:textId="77777777" w:rsidR="00646ED1" w:rsidRDefault="00646ED1" w:rsidP="00646ED1">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rPr>
        <w:t xml:space="preserve">Proposal </w:t>
      </w:r>
      <w:r>
        <w:rPr>
          <w:rFonts w:ascii="Times New Roman" w:eastAsia="宋体" w:hAnsi="Times New Roman" w:cs="Times New Roman" w:hint="eastAsia"/>
          <w:b/>
          <w:bCs/>
          <w:sz w:val="20"/>
          <w:szCs w:val="20"/>
        </w:rPr>
        <w:t>1</w:t>
      </w:r>
      <w:r w:rsidRPr="00940724">
        <w:rPr>
          <w:rFonts w:ascii="Times New Roman" w:eastAsia="宋体" w:hAnsi="Times New Roman" w:cs="Times New Roman" w:hint="eastAsia"/>
          <w:b/>
          <w:bCs/>
          <w:sz w:val="20"/>
          <w:szCs w:val="20"/>
        </w:rPr>
        <w:t xml:space="preserve">: </w:t>
      </w:r>
      <w:r w:rsidRPr="006A0AD8">
        <w:rPr>
          <w:rFonts w:ascii="Times New Roman" w:eastAsia="宋体" w:hAnsi="Times New Roman" w:cs="Times New Roman" w:hint="eastAsia"/>
          <w:b/>
          <w:bCs/>
          <w:sz w:val="20"/>
          <w:szCs w:val="20"/>
        </w:rPr>
        <w:t xml:space="preserve">The MDT configuration parameter provided by OAM should include the </w:t>
      </w:r>
      <w:r>
        <w:rPr>
          <w:rFonts w:ascii="Times New Roman" w:eastAsia="宋体" w:hAnsi="Times New Roman" w:cs="Times New Roman" w:hint="eastAsia"/>
          <w:b/>
          <w:bCs/>
          <w:sz w:val="20"/>
          <w:szCs w:val="20"/>
        </w:rPr>
        <w:t>continuous MDT measurement indication parameter</w:t>
      </w:r>
      <w:r w:rsidRPr="006A0AD8">
        <w:rPr>
          <w:rFonts w:ascii="Times New Roman" w:eastAsia="宋体" w:hAnsi="Times New Roman" w:cs="Times New Roman" w:hint="eastAsia"/>
          <w:b/>
          <w:bCs/>
          <w:sz w:val="20"/>
          <w:szCs w:val="20"/>
        </w:rPr>
        <w:t>.</w:t>
      </w:r>
    </w:p>
    <w:p w14:paraId="32C3CD7A" w14:textId="77777777" w:rsidR="00646ED1" w:rsidRDefault="00646ED1" w:rsidP="00646ED1">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 xml:space="preserve">Proposal 2: The solution for continuous MDT measurement should not have impacts to UE. </w:t>
      </w:r>
    </w:p>
    <w:p w14:paraId="777E1BEA" w14:textId="1CAE8F40" w:rsidR="00646ED1" w:rsidRDefault="00646ED1" w:rsidP="00646ED1">
      <w:pPr>
        <w:overflowPunct w:val="0"/>
        <w:autoSpaceDE w:val="0"/>
        <w:autoSpaceDN w:val="0"/>
        <w:adjustRightInd w:val="0"/>
        <w:spacing w:after="180"/>
        <w:jc w:val="both"/>
        <w:textAlignment w:val="baseline"/>
        <w:rPr>
          <w:rFonts w:ascii="Times New Roman" w:eastAsia="宋体" w:hAnsi="Times New Roman" w:cs="Times New Roman"/>
          <w:sz w:val="20"/>
          <w:szCs w:val="20"/>
        </w:rPr>
      </w:pPr>
      <w:r>
        <w:rPr>
          <w:rFonts w:ascii="Times New Roman" w:eastAsia="宋体" w:hAnsi="Times New Roman" w:cs="Times New Roman" w:hint="eastAsia"/>
          <w:b/>
          <w:bCs/>
          <w:sz w:val="20"/>
          <w:szCs w:val="20"/>
        </w:rPr>
        <w:t>Proposal 3: We propose to consider the solution A2 and solution A3 for continuous MDT measurement.</w:t>
      </w:r>
    </w:p>
    <w:p w14:paraId="1A7B1A9F" w14:textId="61B85412" w:rsidR="00F03F91" w:rsidRDefault="006A0AD8" w:rsidP="00B84B1B">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6A0AD8">
        <w:rPr>
          <w:rFonts w:ascii="Times New Roman" w:eastAsia="宋体" w:hAnsi="Times New Roman" w:cs="Times New Roman" w:hint="eastAsia"/>
          <w:sz w:val="20"/>
          <w:szCs w:val="20"/>
        </w:rPr>
        <w:t xml:space="preserve">Apart from the </w:t>
      </w:r>
      <w:r w:rsidR="00CF53CC">
        <w:rPr>
          <w:rFonts w:ascii="Times New Roman" w:eastAsia="宋体" w:hAnsi="Times New Roman" w:cs="Times New Roman" w:hint="eastAsia"/>
          <w:sz w:val="20"/>
          <w:szCs w:val="20"/>
        </w:rPr>
        <w:t>continuous MDT measurement indication parameter</w:t>
      </w:r>
      <w:r>
        <w:rPr>
          <w:rFonts w:ascii="Times New Roman" w:eastAsia="宋体" w:hAnsi="Times New Roman" w:cs="Times New Roman" w:hint="eastAsia"/>
          <w:sz w:val="20"/>
          <w:szCs w:val="20"/>
        </w:rPr>
        <w:t>, the c</w:t>
      </w:r>
      <w:r w:rsidRPr="00DD59BD">
        <w:rPr>
          <w:rFonts w:ascii="Times New Roman" w:eastAsia="宋体" w:hAnsi="Times New Roman" w:cs="Times New Roman"/>
          <w:sz w:val="20"/>
          <w:szCs w:val="20"/>
        </w:rPr>
        <w:t xml:space="preserve">ontinuous MDT measurement </w:t>
      </w:r>
      <w:r w:rsidR="00CF53CC">
        <w:rPr>
          <w:rFonts w:ascii="Times New Roman" w:eastAsia="宋体" w:hAnsi="Times New Roman" w:cs="Times New Roman" w:hint="eastAsia"/>
          <w:sz w:val="20"/>
          <w:szCs w:val="20"/>
        </w:rPr>
        <w:t>duration</w:t>
      </w:r>
      <w:r>
        <w:rPr>
          <w:rFonts w:ascii="Times New Roman" w:eastAsia="宋体" w:hAnsi="Times New Roman" w:cs="Times New Roman" w:hint="eastAsia"/>
          <w:sz w:val="20"/>
          <w:szCs w:val="20"/>
        </w:rPr>
        <w:t xml:space="preserve"> is also important. </w:t>
      </w:r>
      <w:r w:rsidR="00CF53CC">
        <w:rPr>
          <w:rFonts w:ascii="Times New Roman" w:eastAsia="宋体" w:hAnsi="Times New Roman" w:cs="Times New Roman" w:hint="eastAsia"/>
          <w:sz w:val="20"/>
          <w:szCs w:val="20"/>
        </w:rPr>
        <w:t>W</w:t>
      </w:r>
      <w:r w:rsidR="00CF53CC" w:rsidRPr="00234B6E">
        <w:rPr>
          <w:rFonts w:ascii="Times New Roman" w:eastAsia="宋体" w:hAnsi="Times New Roman" w:cs="Times New Roman"/>
          <w:sz w:val="20"/>
          <w:szCs w:val="20"/>
        </w:rPr>
        <w:t xml:space="preserve">hen </w:t>
      </w:r>
      <w:r w:rsidR="00CF53CC">
        <w:rPr>
          <w:rFonts w:ascii="Times New Roman" w:eastAsia="宋体" w:hAnsi="Times New Roman" w:cs="Times New Roman" w:hint="eastAsia"/>
          <w:sz w:val="20"/>
          <w:szCs w:val="20"/>
        </w:rPr>
        <w:t>the</w:t>
      </w:r>
      <w:r w:rsidR="00CF53CC" w:rsidRPr="00234B6E">
        <w:rPr>
          <w:rFonts w:ascii="Times New Roman" w:eastAsia="宋体" w:hAnsi="Times New Roman" w:cs="Times New Roman"/>
          <w:sz w:val="20"/>
          <w:szCs w:val="20"/>
        </w:rPr>
        <w:t xml:space="preserve"> UE transits to RRC_Connected state from RRC_Idle/RRC_Inactive </w:t>
      </w:r>
      <w:r w:rsidR="00CF53CC">
        <w:rPr>
          <w:rFonts w:ascii="Times New Roman" w:eastAsia="宋体" w:hAnsi="Times New Roman" w:cs="Times New Roman" w:hint="eastAsia"/>
          <w:sz w:val="20"/>
          <w:szCs w:val="20"/>
        </w:rPr>
        <w:t>and/</w:t>
      </w:r>
      <w:r w:rsidR="00CF53CC" w:rsidRPr="00234B6E">
        <w:rPr>
          <w:rFonts w:ascii="Times New Roman" w:eastAsia="宋体" w:hAnsi="Times New Roman" w:cs="Times New Roman"/>
          <w:sz w:val="20"/>
          <w:szCs w:val="20"/>
        </w:rPr>
        <w:t xml:space="preserve">or when </w:t>
      </w:r>
      <w:r w:rsidR="00CF53CC">
        <w:rPr>
          <w:rFonts w:ascii="Times New Roman" w:eastAsia="宋体" w:hAnsi="Times New Roman" w:cs="Times New Roman" w:hint="eastAsia"/>
          <w:sz w:val="20"/>
          <w:szCs w:val="20"/>
        </w:rPr>
        <w:t>the</w:t>
      </w:r>
      <w:r w:rsidR="00CF53CC" w:rsidRPr="00234B6E">
        <w:rPr>
          <w:rFonts w:ascii="Times New Roman" w:eastAsia="宋体" w:hAnsi="Times New Roman" w:cs="Times New Roman"/>
          <w:sz w:val="20"/>
          <w:szCs w:val="20"/>
        </w:rPr>
        <w:t xml:space="preserve"> UE is handed over between gNBs</w:t>
      </w:r>
      <w:r w:rsidR="00CF53CC">
        <w:rPr>
          <w:rFonts w:ascii="Times New Roman" w:eastAsia="宋体" w:hAnsi="Times New Roman" w:cs="Times New Roman" w:hint="eastAsia"/>
          <w:sz w:val="20"/>
          <w:szCs w:val="20"/>
          <w:lang w:val="en-GB"/>
        </w:rPr>
        <w:t xml:space="preserve">, the </w:t>
      </w:r>
      <w:r w:rsidR="00CF53CC" w:rsidRPr="00835E4C">
        <w:rPr>
          <w:rFonts w:ascii="Times New Roman" w:eastAsia="宋体" w:hAnsi="Times New Roman" w:cs="Times New Roman"/>
          <w:sz w:val="20"/>
          <w:szCs w:val="20"/>
          <w:lang w:val="en-GB"/>
        </w:rPr>
        <w:t xml:space="preserve">gNB </w:t>
      </w:r>
      <w:r w:rsidR="00CF53CC">
        <w:rPr>
          <w:rFonts w:ascii="Times New Roman" w:eastAsia="宋体" w:hAnsi="Times New Roman" w:cs="Times New Roman" w:hint="eastAsia"/>
          <w:sz w:val="20"/>
          <w:szCs w:val="20"/>
          <w:lang w:val="en-GB"/>
        </w:rPr>
        <w:t>should know whether the UE</w:t>
      </w:r>
      <w:r w:rsidR="00CF53CC" w:rsidRPr="00835E4C">
        <w:rPr>
          <w:rFonts w:ascii="Times New Roman" w:eastAsia="宋体" w:hAnsi="Times New Roman" w:cs="Times New Roman"/>
          <w:sz w:val="20"/>
          <w:szCs w:val="20"/>
          <w:lang w:val="en-GB"/>
        </w:rPr>
        <w:t xml:space="preserve"> </w:t>
      </w:r>
      <w:r w:rsidR="00CF53CC">
        <w:rPr>
          <w:rFonts w:ascii="Times New Roman" w:eastAsia="宋体" w:hAnsi="Times New Roman" w:cs="Times New Roman" w:hint="eastAsia"/>
          <w:sz w:val="20"/>
          <w:szCs w:val="20"/>
          <w:lang w:val="en-GB"/>
        </w:rPr>
        <w:t xml:space="preserve">is configured the continuous MDT </w:t>
      </w:r>
      <w:r w:rsidR="00CF53CC">
        <w:rPr>
          <w:rFonts w:ascii="Times New Roman" w:eastAsia="宋体" w:hAnsi="Times New Roman" w:cs="Times New Roman"/>
          <w:sz w:val="20"/>
          <w:szCs w:val="20"/>
          <w:lang w:val="en-GB"/>
        </w:rPr>
        <w:t>measurement</w:t>
      </w:r>
      <w:r w:rsidR="00CF53CC">
        <w:rPr>
          <w:rFonts w:ascii="Times New Roman" w:eastAsia="宋体" w:hAnsi="Times New Roman" w:cs="Times New Roman" w:hint="eastAsia"/>
          <w:sz w:val="20"/>
          <w:szCs w:val="20"/>
          <w:lang w:val="en-GB"/>
        </w:rPr>
        <w:t xml:space="preserve"> indication parameter and whether the validity of continuous MDT </w:t>
      </w:r>
      <w:r w:rsidR="00CF53CC">
        <w:rPr>
          <w:rFonts w:ascii="Times New Roman" w:eastAsia="宋体" w:hAnsi="Times New Roman" w:cs="Times New Roman"/>
          <w:sz w:val="20"/>
          <w:szCs w:val="20"/>
          <w:lang w:val="en-GB"/>
        </w:rPr>
        <w:t>measurement</w:t>
      </w:r>
      <w:r w:rsidR="00CF53CC">
        <w:rPr>
          <w:rFonts w:ascii="Times New Roman" w:eastAsia="宋体" w:hAnsi="Times New Roman" w:cs="Times New Roman" w:hint="eastAsia"/>
          <w:sz w:val="20"/>
          <w:szCs w:val="20"/>
          <w:lang w:val="en-GB"/>
        </w:rPr>
        <w:t xml:space="preserve"> indication parameter is expired</w:t>
      </w:r>
      <w:r w:rsidR="00CF53CC" w:rsidRPr="00835E4C">
        <w:rPr>
          <w:rFonts w:ascii="Times New Roman" w:eastAsia="宋体" w:hAnsi="Times New Roman" w:cs="Times New Roman"/>
          <w:sz w:val="20"/>
          <w:szCs w:val="20"/>
          <w:lang w:val="en-GB"/>
        </w:rPr>
        <w:t>.</w:t>
      </w:r>
      <w:r w:rsidR="00CF53CC">
        <w:rPr>
          <w:rFonts w:ascii="Times New Roman" w:eastAsia="宋体" w:hAnsi="Times New Roman" w:cs="Times New Roman" w:hint="eastAsia"/>
          <w:sz w:val="20"/>
          <w:szCs w:val="20"/>
          <w:lang w:val="en-GB"/>
        </w:rPr>
        <w:t xml:space="preserve"> If the validity of continuous MDT </w:t>
      </w:r>
      <w:r w:rsidR="00CF53CC">
        <w:rPr>
          <w:rFonts w:ascii="Times New Roman" w:eastAsia="宋体" w:hAnsi="Times New Roman" w:cs="Times New Roman"/>
          <w:sz w:val="20"/>
          <w:szCs w:val="20"/>
          <w:lang w:val="en-GB"/>
        </w:rPr>
        <w:t>measurement</w:t>
      </w:r>
      <w:r w:rsidR="00CF53CC">
        <w:rPr>
          <w:rFonts w:ascii="Times New Roman" w:eastAsia="宋体" w:hAnsi="Times New Roman" w:cs="Times New Roman" w:hint="eastAsia"/>
          <w:sz w:val="20"/>
          <w:szCs w:val="20"/>
          <w:lang w:val="en-GB"/>
        </w:rPr>
        <w:t xml:space="preserve"> indication parameter is expired, the gNB will not </w:t>
      </w:r>
      <w:r w:rsidR="00CF53CC" w:rsidRPr="00835E4C">
        <w:rPr>
          <w:rFonts w:ascii="Times New Roman" w:eastAsia="宋体" w:hAnsi="Times New Roman" w:cs="Times New Roman"/>
          <w:sz w:val="20"/>
          <w:szCs w:val="20"/>
          <w:lang w:val="en-GB"/>
        </w:rPr>
        <w:t>select</w:t>
      </w:r>
      <w:r w:rsidR="00CF53CC">
        <w:rPr>
          <w:rFonts w:ascii="Times New Roman" w:eastAsia="宋体" w:hAnsi="Times New Roman" w:cs="Times New Roman" w:hint="eastAsia"/>
          <w:sz w:val="20"/>
          <w:szCs w:val="20"/>
          <w:lang w:val="en-GB"/>
        </w:rPr>
        <w:t xml:space="preserve"> the UE</w:t>
      </w:r>
      <w:r w:rsidR="00CF53CC" w:rsidRPr="00835E4C">
        <w:rPr>
          <w:rFonts w:ascii="Times New Roman" w:eastAsia="宋体" w:hAnsi="Times New Roman" w:cs="Times New Roman"/>
          <w:sz w:val="20"/>
          <w:szCs w:val="20"/>
          <w:lang w:val="en-GB"/>
        </w:rPr>
        <w:t xml:space="preserve"> for continuous management-based immediate MDT</w:t>
      </w:r>
      <w:r w:rsidR="00CF53CC">
        <w:rPr>
          <w:rFonts w:ascii="Times New Roman" w:eastAsia="宋体" w:hAnsi="Times New Roman" w:cs="Times New Roman" w:hint="eastAsia"/>
          <w:sz w:val="20"/>
          <w:szCs w:val="20"/>
          <w:lang w:val="en-GB"/>
        </w:rPr>
        <w:t xml:space="preserve"> even though the UE is configured the continuous MDT </w:t>
      </w:r>
      <w:r w:rsidR="00CF53CC">
        <w:rPr>
          <w:rFonts w:ascii="Times New Roman" w:eastAsia="宋体" w:hAnsi="Times New Roman" w:cs="Times New Roman"/>
          <w:sz w:val="20"/>
          <w:szCs w:val="20"/>
          <w:lang w:val="en-GB"/>
        </w:rPr>
        <w:t>measurement</w:t>
      </w:r>
      <w:r w:rsidR="00CF53CC">
        <w:rPr>
          <w:rFonts w:ascii="Times New Roman" w:eastAsia="宋体" w:hAnsi="Times New Roman" w:cs="Times New Roman" w:hint="eastAsia"/>
          <w:sz w:val="20"/>
          <w:szCs w:val="20"/>
          <w:lang w:val="en-GB"/>
        </w:rPr>
        <w:t xml:space="preserve"> indication parameter. Therefore, we have following proposal:</w:t>
      </w:r>
    </w:p>
    <w:p w14:paraId="7BD78CA1" w14:textId="0E689623" w:rsidR="00CF53CC" w:rsidRDefault="00D84FC0" w:rsidP="00CF53CC">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 xml:space="preserve">Proposal </w:t>
      </w:r>
      <w:r w:rsidR="00CF53CC">
        <w:rPr>
          <w:rFonts w:ascii="Times New Roman" w:eastAsia="宋体" w:hAnsi="Times New Roman" w:cs="Times New Roman" w:hint="eastAsia"/>
          <w:b/>
          <w:bCs/>
          <w:sz w:val="20"/>
          <w:szCs w:val="20"/>
        </w:rPr>
        <w:t>4</w:t>
      </w:r>
      <w:r>
        <w:rPr>
          <w:rFonts w:ascii="Times New Roman" w:eastAsia="宋体" w:hAnsi="Times New Roman" w:cs="Times New Roman" w:hint="eastAsia"/>
          <w:b/>
          <w:bCs/>
          <w:sz w:val="20"/>
          <w:szCs w:val="20"/>
        </w:rPr>
        <w:t xml:space="preserve">: </w:t>
      </w:r>
      <w:r w:rsidR="00CF53CC" w:rsidRPr="006A0AD8">
        <w:rPr>
          <w:rFonts w:ascii="Times New Roman" w:eastAsia="宋体" w:hAnsi="Times New Roman" w:cs="Times New Roman" w:hint="eastAsia"/>
          <w:b/>
          <w:bCs/>
          <w:sz w:val="20"/>
          <w:szCs w:val="20"/>
        </w:rPr>
        <w:t xml:space="preserve">The MDT configuration parameter provided by OAM should include the </w:t>
      </w:r>
      <w:r w:rsidR="00CF53CC" w:rsidRPr="00CF53CC">
        <w:rPr>
          <w:rFonts w:ascii="Times New Roman" w:eastAsia="宋体" w:hAnsi="Times New Roman" w:cs="Times New Roman"/>
          <w:b/>
          <w:bCs/>
          <w:sz w:val="20"/>
          <w:szCs w:val="20"/>
        </w:rPr>
        <w:t>continuous MDT measurement duration</w:t>
      </w:r>
      <w:r w:rsidR="00CF53CC" w:rsidRPr="006A0AD8">
        <w:rPr>
          <w:rFonts w:ascii="Times New Roman" w:eastAsia="宋体" w:hAnsi="Times New Roman" w:cs="Times New Roman" w:hint="eastAsia"/>
          <w:b/>
          <w:bCs/>
          <w:sz w:val="20"/>
          <w:szCs w:val="20"/>
        </w:rPr>
        <w:t>.</w:t>
      </w:r>
      <w:r w:rsidR="00CF53CC">
        <w:rPr>
          <w:rFonts w:ascii="Times New Roman" w:eastAsia="宋体" w:hAnsi="Times New Roman" w:cs="Times New Roman" w:hint="eastAsia"/>
          <w:b/>
          <w:bCs/>
          <w:sz w:val="20"/>
          <w:szCs w:val="20"/>
        </w:rPr>
        <w:t xml:space="preserve"> It defines the validity of continuous MDT measurement indication parameter.</w:t>
      </w:r>
    </w:p>
    <w:p w14:paraId="666651E5" w14:textId="77777777" w:rsidR="007A1718" w:rsidRPr="007A1718" w:rsidRDefault="007A1718" w:rsidP="00CF53CC">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p>
    <w:bookmarkEnd w:id="11"/>
    <w:p w14:paraId="37FA0F23" w14:textId="589AC489" w:rsidR="00940724" w:rsidRDefault="00A020A2" w:rsidP="00D4406A">
      <w:pPr>
        <w:pStyle w:val="1"/>
      </w:pPr>
      <w:r>
        <w:rPr>
          <w:rFonts w:eastAsiaTheme="minorEastAsia" w:hint="eastAsia"/>
          <w:lang w:eastAsia="zh-CN"/>
        </w:rPr>
        <w:t>3</w:t>
      </w:r>
      <w:r>
        <w:rPr>
          <w:rFonts w:hint="eastAsia"/>
        </w:rPr>
        <w:t xml:space="preserve">. </w:t>
      </w:r>
      <w:r w:rsidR="00940724">
        <w:t>Conclusion</w:t>
      </w:r>
    </w:p>
    <w:p w14:paraId="724BCBE3" w14:textId="1CF5E119" w:rsidR="003363FB" w:rsidRPr="00940724" w:rsidRDefault="00D81306" w:rsidP="00F23D0F">
      <w:pPr>
        <w:overflowPunct w:val="0"/>
        <w:autoSpaceDE w:val="0"/>
        <w:autoSpaceDN w:val="0"/>
        <w:adjustRightInd w:val="0"/>
        <w:spacing w:after="180"/>
        <w:jc w:val="both"/>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We have </w:t>
      </w:r>
      <w:r w:rsidR="00940724" w:rsidRPr="00940724">
        <w:rPr>
          <w:rFonts w:ascii="Times New Roman" w:eastAsia="宋体" w:hAnsi="Times New Roman" w:cs="Times New Roman"/>
          <w:sz w:val="20"/>
          <w:szCs w:val="20"/>
        </w:rPr>
        <w:t>following</w:t>
      </w:r>
      <w:r>
        <w:rPr>
          <w:rFonts w:ascii="Times New Roman" w:eastAsia="宋体" w:hAnsi="Times New Roman" w:cs="Times New Roman" w:hint="eastAsia"/>
          <w:sz w:val="20"/>
          <w:szCs w:val="20"/>
        </w:rPr>
        <w:t xml:space="preserve"> </w:t>
      </w:r>
      <w:r w:rsidR="00940724" w:rsidRPr="00940724">
        <w:rPr>
          <w:rFonts w:ascii="Times New Roman" w:eastAsia="宋体" w:hAnsi="Times New Roman" w:cs="Times New Roman"/>
          <w:sz w:val="20"/>
          <w:szCs w:val="20"/>
        </w:rPr>
        <w:t>proposals:</w:t>
      </w:r>
    </w:p>
    <w:p w14:paraId="1FC92AEA" w14:textId="77777777" w:rsidR="00D93072" w:rsidRDefault="00D93072" w:rsidP="00D93072">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bookmarkStart w:id="12" w:name="_Ref78919169"/>
      <w:r w:rsidRPr="00940724">
        <w:rPr>
          <w:rFonts w:ascii="Times New Roman" w:eastAsia="宋体" w:hAnsi="Times New Roman" w:cs="Times New Roman" w:hint="eastAsia"/>
          <w:b/>
          <w:bCs/>
          <w:sz w:val="20"/>
          <w:szCs w:val="20"/>
        </w:rPr>
        <w:t xml:space="preserve">Proposal </w:t>
      </w:r>
      <w:r>
        <w:rPr>
          <w:rFonts w:ascii="Times New Roman" w:eastAsia="宋体" w:hAnsi="Times New Roman" w:cs="Times New Roman" w:hint="eastAsia"/>
          <w:b/>
          <w:bCs/>
          <w:sz w:val="20"/>
          <w:szCs w:val="20"/>
        </w:rPr>
        <w:t>1</w:t>
      </w:r>
      <w:r w:rsidRPr="00940724">
        <w:rPr>
          <w:rFonts w:ascii="Times New Roman" w:eastAsia="宋体" w:hAnsi="Times New Roman" w:cs="Times New Roman" w:hint="eastAsia"/>
          <w:b/>
          <w:bCs/>
          <w:sz w:val="20"/>
          <w:szCs w:val="20"/>
        </w:rPr>
        <w:t xml:space="preserve">: </w:t>
      </w:r>
      <w:r w:rsidRPr="006A0AD8">
        <w:rPr>
          <w:rFonts w:ascii="Times New Roman" w:eastAsia="宋体" w:hAnsi="Times New Roman" w:cs="Times New Roman" w:hint="eastAsia"/>
          <w:b/>
          <w:bCs/>
          <w:sz w:val="20"/>
          <w:szCs w:val="20"/>
        </w:rPr>
        <w:t xml:space="preserve">The MDT configuration parameter provided by OAM should include the </w:t>
      </w:r>
      <w:r>
        <w:rPr>
          <w:rFonts w:ascii="Times New Roman" w:eastAsia="宋体" w:hAnsi="Times New Roman" w:cs="Times New Roman" w:hint="eastAsia"/>
          <w:b/>
          <w:bCs/>
          <w:sz w:val="20"/>
          <w:szCs w:val="20"/>
        </w:rPr>
        <w:t>continuous MDT measurement indication parameter</w:t>
      </w:r>
      <w:r w:rsidRPr="006A0AD8">
        <w:rPr>
          <w:rFonts w:ascii="Times New Roman" w:eastAsia="宋体" w:hAnsi="Times New Roman" w:cs="Times New Roman" w:hint="eastAsia"/>
          <w:b/>
          <w:bCs/>
          <w:sz w:val="20"/>
          <w:szCs w:val="20"/>
        </w:rPr>
        <w:t>.</w:t>
      </w:r>
    </w:p>
    <w:p w14:paraId="03801AA5" w14:textId="77777777" w:rsidR="00D93072" w:rsidRDefault="00D93072" w:rsidP="00D93072">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 xml:space="preserve">Proposal 2: The solution for continuous MDT measurement should not have impacts to UE. </w:t>
      </w:r>
    </w:p>
    <w:p w14:paraId="648AD1EE" w14:textId="77777777" w:rsidR="00D93072" w:rsidRDefault="00D93072" w:rsidP="00D93072">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lastRenderedPageBreak/>
        <w:t>Proposal 3: We propose to consider the solution A2 and solution A3 for continuous MDT measurement.</w:t>
      </w:r>
    </w:p>
    <w:p w14:paraId="72182039" w14:textId="3C025D06" w:rsidR="008865F5" w:rsidRDefault="00D93072" w:rsidP="004452A9">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 xml:space="preserve">Proposal 4: </w:t>
      </w:r>
      <w:r w:rsidRPr="006A0AD8">
        <w:rPr>
          <w:rFonts w:ascii="Times New Roman" w:eastAsia="宋体" w:hAnsi="Times New Roman" w:cs="Times New Roman" w:hint="eastAsia"/>
          <w:b/>
          <w:bCs/>
          <w:sz w:val="20"/>
          <w:szCs w:val="20"/>
        </w:rPr>
        <w:t xml:space="preserve">The MDT configuration parameter provided by OAM should include the </w:t>
      </w:r>
      <w:r w:rsidRPr="00CF53CC">
        <w:rPr>
          <w:rFonts w:ascii="Times New Roman" w:eastAsia="宋体" w:hAnsi="Times New Roman" w:cs="Times New Roman"/>
          <w:b/>
          <w:bCs/>
          <w:sz w:val="20"/>
          <w:szCs w:val="20"/>
        </w:rPr>
        <w:t>continuous MDT measurement duration</w:t>
      </w:r>
      <w:r w:rsidRPr="006A0AD8">
        <w:rPr>
          <w:rFonts w:ascii="Times New Roman" w:eastAsia="宋体" w:hAnsi="Times New Roman" w:cs="Times New Roman" w:hint="eastAsia"/>
          <w:b/>
          <w:bCs/>
          <w:sz w:val="20"/>
          <w:szCs w:val="20"/>
        </w:rPr>
        <w:t>.</w:t>
      </w:r>
      <w:r>
        <w:rPr>
          <w:rFonts w:ascii="Times New Roman" w:eastAsia="宋体" w:hAnsi="Times New Roman" w:cs="Times New Roman" w:hint="eastAsia"/>
          <w:b/>
          <w:bCs/>
          <w:sz w:val="20"/>
          <w:szCs w:val="20"/>
        </w:rPr>
        <w:t xml:space="preserve"> It defines the validity of continuous MDT measurement indication parameter.</w:t>
      </w:r>
      <w:bookmarkStart w:id="13" w:name="tsgNames"/>
      <w:bookmarkEnd w:id="12"/>
      <w:bookmarkEnd w:id="13"/>
    </w:p>
    <w:p w14:paraId="3FCD9910" w14:textId="77777777" w:rsidR="007D31D7" w:rsidRPr="00DC2F2A" w:rsidRDefault="007D31D7" w:rsidP="007D31D7">
      <w:pPr>
        <w:pStyle w:val="1"/>
        <w:rPr>
          <w:rFonts w:eastAsiaTheme="minorEastAsia"/>
          <w:lang w:eastAsia="zh-CN"/>
        </w:rPr>
      </w:pPr>
      <w:r>
        <w:rPr>
          <w:rFonts w:eastAsiaTheme="minorEastAsia" w:hint="eastAsia"/>
          <w:lang w:eastAsia="zh-CN"/>
        </w:rPr>
        <w:t>4</w:t>
      </w:r>
      <w:r>
        <w:rPr>
          <w:rFonts w:hint="eastAsia"/>
        </w:rPr>
        <w:t xml:space="preserve">. </w:t>
      </w:r>
      <w:r>
        <w:rPr>
          <w:rFonts w:eastAsiaTheme="minorEastAsia" w:hint="eastAsia"/>
          <w:lang w:eastAsia="zh-CN"/>
        </w:rPr>
        <w:t>Reference</w:t>
      </w:r>
    </w:p>
    <w:p w14:paraId="4D75DF5E" w14:textId="77777777" w:rsidR="007D31D7" w:rsidRPr="00BC3DAC" w:rsidRDefault="007D31D7" w:rsidP="007D31D7">
      <w:pPr>
        <w:numPr>
          <w:ilvl w:val="0"/>
          <w:numId w:val="46"/>
        </w:numPr>
        <w:overflowPunct w:val="0"/>
        <w:autoSpaceDE w:val="0"/>
        <w:autoSpaceDN w:val="0"/>
        <w:adjustRightInd w:val="0"/>
        <w:spacing w:after="120" w:line="276" w:lineRule="auto"/>
        <w:ind w:left="357" w:hanging="357"/>
        <w:jc w:val="both"/>
        <w:textAlignment w:val="baseline"/>
        <w:rPr>
          <w:rFonts w:ascii="Times New Roman" w:eastAsia="宋体" w:hAnsi="Times New Roman" w:cs="Times New Roman"/>
          <w:szCs w:val="20"/>
        </w:rPr>
      </w:pPr>
      <w:r w:rsidRPr="00BC3DAC">
        <w:rPr>
          <w:rFonts w:ascii="Times New Roman" w:eastAsia="宋体" w:hAnsi="Times New Roman" w:cs="Times New Roman"/>
          <w:szCs w:val="20"/>
        </w:rPr>
        <w:t>RP-242385</w:t>
      </w:r>
      <w:r w:rsidRPr="00BC3DAC">
        <w:rPr>
          <w:rFonts w:ascii="Times New Roman" w:eastAsia="宋体" w:hAnsi="Times New Roman" w:cs="Times New Roman" w:hint="eastAsia"/>
          <w:szCs w:val="20"/>
        </w:rPr>
        <w:t xml:space="preserve">, </w:t>
      </w:r>
      <w:r w:rsidRPr="00BC3DAC">
        <w:rPr>
          <w:rFonts w:ascii="Times New Roman" w:eastAsia="宋体" w:hAnsi="Times New Roman" w:cs="Times New Roman"/>
          <w:szCs w:val="20"/>
        </w:rPr>
        <w:t>New WID on Enhancements for Artificial Intelligence (AI)/Machine Learning (ML) for NG-RAN</w:t>
      </w:r>
      <w:r w:rsidRPr="00BC3DAC">
        <w:rPr>
          <w:rFonts w:ascii="Times New Roman" w:eastAsia="宋体" w:hAnsi="Times New Roman" w:cs="Times New Roman" w:hint="eastAsia"/>
          <w:szCs w:val="20"/>
        </w:rPr>
        <w:t xml:space="preserve">, </w:t>
      </w:r>
      <w:r w:rsidRPr="00BC3DAC">
        <w:rPr>
          <w:rFonts w:ascii="Times New Roman" w:eastAsia="宋体" w:hAnsi="Times New Roman" w:cs="Times New Roman"/>
          <w:szCs w:val="20"/>
        </w:rPr>
        <w:t>ZTE Corporation, NEC</w:t>
      </w:r>
    </w:p>
    <w:p w14:paraId="3E06E9D9" w14:textId="77777777" w:rsidR="007D31D7" w:rsidRDefault="007D31D7" w:rsidP="007D31D7">
      <w:pPr>
        <w:numPr>
          <w:ilvl w:val="0"/>
          <w:numId w:val="46"/>
        </w:numPr>
        <w:overflowPunct w:val="0"/>
        <w:autoSpaceDE w:val="0"/>
        <w:autoSpaceDN w:val="0"/>
        <w:adjustRightInd w:val="0"/>
        <w:spacing w:after="120" w:line="276" w:lineRule="auto"/>
        <w:ind w:left="357" w:hanging="357"/>
        <w:jc w:val="both"/>
        <w:textAlignment w:val="baseline"/>
        <w:rPr>
          <w:rFonts w:ascii="Times New Roman" w:eastAsia="宋体" w:hAnsi="Times New Roman" w:cs="Times New Roman"/>
          <w:szCs w:val="20"/>
        </w:rPr>
      </w:pPr>
      <w:r w:rsidRPr="00BC3DAC">
        <w:rPr>
          <w:rFonts w:ascii="Times New Roman" w:eastAsia="宋体" w:hAnsi="Times New Roman" w:cs="Times New Roman" w:hint="eastAsia"/>
          <w:szCs w:val="20"/>
        </w:rPr>
        <w:t>TR</w:t>
      </w:r>
      <w:r>
        <w:rPr>
          <w:rFonts w:ascii="Times New Roman" w:eastAsia="宋体" w:hAnsi="Times New Roman" w:cs="Times New Roman" w:hint="eastAsia"/>
          <w:szCs w:val="20"/>
        </w:rPr>
        <w:t xml:space="preserve"> </w:t>
      </w:r>
      <w:r w:rsidRPr="00BC3DAC">
        <w:rPr>
          <w:rFonts w:ascii="Times New Roman" w:eastAsia="宋体" w:hAnsi="Times New Roman" w:cs="Times New Roman" w:hint="eastAsia"/>
          <w:szCs w:val="20"/>
        </w:rPr>
        <w:t xml:space="preserve">38.743, </w:t>
      </w:r>
      <w:r w:rsidRPr="00BC3DAC">
        <w:rPr>
          <w:rFonts w:ascii="Times New Roman" w:eastAsia="宋体" w:hAnsi="Times New Roman" w:cs="Times New Roman"/>
          <w:szCs w:val="20"/>
        </w:rPr>
        <w:t>Study on enhancements for Artificial Intelligence (AI)/Machine Learning (ML) for NG-RAN</w:t>
      </w:r>
      <w:r w:rsidRPr="00BC3DAC">
        <w:rPr>
          <w:rFonts w:ascii="Times New Roman" w:eastAsia="宋体" w:hAnsi="Times New Roman" w:cs="Times New Roman" w:hint="eastAsia"/>
          <w:szCs w:val="20"/>
        </w:rPr>
        <w:t xml:space="preserve"> </w:t>
      </w:r>
      <w:r w:rsidRPr="00BC3DAC">
        <w:rPr>
          <w:rFonts w:ascii="Times New Roman" w:eastAsia="宋体" w:hAnsi="Times New Roman" w:cs="Times New Roman"/>
          <w:szCs w:val="20"/>
        </w:rPr>
        <w:t>(Release 19)</w:t>
      </w:r>
    </w:p>
    <w:p w14:paraId="3AED61CC" w14:textId="77777777" w:rsidR="007D31D7" w:rsidRPr="007D31D7" w:rsidRDefault="007D31D7" w:rsidP="004452A9">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p>
    <w:sectPr w:rsidR="007D31D7" w:rsidRPr="007D31D7" w:rsidSect="00F64388">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B16E78" w14:textId="77777777" w:rsidR="00744230" w:rsidRDefault="00744230">
      <w:r>
        <w:separator/>
      </w:r>
    </w:p>
  </w:endnote>
  <w:endnote w:type="continuationSeparator" w:id="0">
    <w:p w14:paraId="1CD67122" w14:textId="77777777" w:rsidR="00744230" w:rsidRDefault="00744230">
      <w:r>
        <w:continuationSeparator/>
      </w:r>
    </w:p>
  </w:endnote>
  <w:endnote w:type="continuationNotice" w:id="1">
    <w:p w14:paraId="59AAED86" w14:textId="77777777" w:rsidR="00744230" w:rsidRDefault="007442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CG Times (WN)">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F0C9D8" w14:textId="77777777" w:rsidR="00744230" w:rsidRDefault="00744230">
      <w:r>
        <w:separator/>
      </w:r>
    </w:p>
  </w:footnote>
  <w:footnote w:type="continuationSeparator" w:id="0">
    <w:p w14:paraId="68171A18" w14:textId="77777777" w:rsidR="00744230" w:rsidRDefault="00744230">
      <w:r>
        <w:continuationSeparator/>
      </w:r>
    </w:p>
  </w:footnote>
  <w:footnote w:type="continuationNotice" w:id="1">
    <w:p w14:paraId="1079A6D2" w14:textId="77777777" w:rsidR="00744230" w:rsidRDefault="007442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767CD2"/>
    <w:multiLevelType w:val="hybridMultilevel"/>
    <w:tmpl w:val="7AE4FA2C"/>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3"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4"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801614"/>
    <w:multiLevelType w:val="hybridMultilevel"/>
    <w:tmpl w:val="4E3EF6D8"/>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19"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20"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07812"/>
    <w:multiLevelType w:val="hybridMultilevel"/>
    <w:tmpl w:val="CCEAC820"/>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2"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28636D"/>
    <w:multiLevelType w:val="hybridMultilevel"/>
    <w:tmpl w:val="7954EB7E"/>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7"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2"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24B761E"/>
    <w:multiLevelType w:val="hybridMultilevel"/>
    <w:tmpl w:val="7A5453F2"/>
    <w:lvl w:ilvl="0" w:tplc="5852BA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6"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233915"/>
    <w:multiLevelType w:val="hybridMultilevel"/>
    <w:tmpl w:val="AD144A10"/>
    <w:lvl w:ilvl="0" w:tplc="7D9E8012">
      <w:start w:val="4"/>
      <w:numFmt w:val="bullet"/>
      <w:lvlText w:val="-"/>
      <w:lvlJc w:val="left"/>
      <w:pPr>
        <w:ind w:left="360" w:hanging="360"/>
      </w:pPr>
      <w:rPr>
        <w:rFonts w:ascii="Times New Roman" w:eastAsia="宋体" w:hAnsi="Times New Roman" w:cs="Times New Roman" w:hint="default"/>
        <w:b/>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97257424">
    <w:abstractNumId w:val="31"/>
  </w:num>
  <w:num w:numId="2" w16cid:durableId="1531842568">
    <w:abstractNumId w:val="32"/>
  </w:num>
  <w:num w:numId="3" w16cid:durableId="1721200464">
    <w:abstractNumId w:val="29"/>
  </w:num>
  <w:num w:numId="4" w16cid:durableId="660894856">
    <w:abstractNumId w:val="3"/>
  </w:num>
  <w:num w:numId="5" w16cid:durableId="2126846966">
    <w:abstractNumId w:val="4"/>
  </w:num>
  <w:num w:numId="6" w16cid:durableId="504129171">
    <w:abstractNumId w:val="19"/>
  </w:num>
  <w:num w:numId="7" w16cid:durableId="1636257897">
    <w:abstractNumId w:val="25"/>
  </w:num>
  <w:num w:numId="8" w16cid:durableId="250555183">
    <w:abstractNumId w:val="24"/>
  </w:num>
  <w:num w:numId="9" w16cid:durableId="2140800118">
    <w:abstractNumId w:val="27"/>
  </w:num>
  <w:num w:numId="10" w16cid:durableId="398749906">
    <w:abstractNumId w:val="20"/>
  </w:num>
  <w:num w:numId="11" w16cid:durableId="1616869242">
    <w:abstractNumId w:val="11"/>
  </w:num>
  <w:num w:numId="12" w16cid:durableId="1656257630">
    <w:abstractNumId w:val="23"/>
  </w:num>
  <w:num w:numId="13" w16cid:durableId="1459564239">
    <w:abstractNumId w:val="10"/>
  </w:num>
  <w:num w:numId="14" w16cid:durableId="1958678977">
    <w:abstractNumId w:val="36"/>
  </w:num>
  <w:num w:numId="15" w16cid:durableId="231962469">
    <w:abstractNumId w:val="30"/>
  </w:num>
  <w:num w:numId="16" w16cid:durableId="1296374399">
    <w:abstractNumId w:val="8"/>
  </w:num>
  <w:num w:numId="17" w16cid:durableId="1460223866">
    <w:abstractNumId w:val="16"/>
  </w:num>
  <w:num w:numId="18" w16cid:durableId="564950302">
    <w:abstractNumId w:val="9"/>
  </w:num>
  <w:num w:numId="19" w16cid:durableId="123431641">
    <w:abstractNumId w:val="33"/>
  </w:num>
  <w:num w:numId="20" w16cid:durableId="1283609221">
    <w:abstractNumId w:val="35"/>
  </w:num>
  <w:num w:numId="21" w16cid:durableId="1230993847">
    <w:abstractNumId w:val="17"/>
  </w:num>
  <w:num w:numId="22" w16cid:durableId="1917277860">
    <w:abstractNumId w:val="5"/>
  </w:num>
  <w:num w:numId="23" w16cid:durableId="2054841040">
    <w:abstractNumId w:val="7"/>
  </w:num>
  <w:num w:numId="24" w16cid:durableId="399132618">
    <w:abstractNumId w:val="22"/>
  </w:num>
  <w:num w:numId="25" w16cid:durableId="413862350">
    <w:abstractNumId w:val="15"/>
  </w:num>
  <w:num w:numId="26" w16cid:durableId="1625699431">
    <w:abstractNumId w:val="14"/>
  </w:num>
  <w:num w:numId="27" w16cid:durableId="208807029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38"/>
  </w:num>
  <w:num w:numId="29" w16cid:durableId="3304491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32"/>
  </w:num>
  <w:num w:numId="31" w16cid:durableId="774641148">
    <w:abstractNumId w:val="0"/>
  </w:num>
  <w:num w:numId="32" w16cid:durableId="1576167403">
    <w:abstractNumId w:val="13"/>
  </w:num>
  <w:num w:numId="33" w16cid:durableId="1962757977">
    <w:abstractNumId w:val="1"/>
  </w:num>
  <w:num w:numId="34" w16cid:durableId="2120445538">
    <w:abstractNumId w:val="12"/>
  </w:num>
  <w:num w:numId="35" w16cid:durableId="579604905">
    <w:abstractNumId w:val="37"/>
  </w:num>
  <w:num w:numId="36" w16cid:durableId="994456494">
    <w:abstractNumId w:val="34"/>
  </w:num>
  <w:num w:numId="37" w16cid:durableId="1619070736">
    <w:abstractNumId w:val="18"/>
  </w:num>
  <w:num w:numId="38" w16cid:durableId="881139234">
    <w:abstractNumId w:val="18"/>
  </w:num>
  <w:num w:numId="39" w16cid:durableId="537816449">
    <w:abstractNumId w:val="26"/>
  </w:num>
  <w:num w:numId="40" w16cid:durableId="175383686">
    <w:abstractNumId w:val="21"/>
  </w:num>
  <w:num w:numId="41" w16cid:durableId="1399742204">
    <w:abstractNumId w:val="6"/>
  </w:num>
  <w:num w:numId="42" w16cid:durableId="1235628298">
    <w:abstractNumId w:val="26"/>
  </w:num>
  <w:num w:numId="43" w16cid:durableId="1631979998">
    <w:abstractNumId w:val="21"/>
  </w:num>
  <w:num w:numId="44" w16cid:durableId="493424478">
    <w:abstractNumId w:val="6"/>
  </w:num>
  <w:num w:numId="45" w16cid:durableId="999575567">
    <w:abstractNumId w:val="39"/>
  </w:num>
  <w:num w:numId="46" w16cid:durableId="186455899">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3E"/>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12"/>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8E0"/>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3CE"/>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279"/>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30A"/>
    <w:rsid w:val="000776B2"/>
    <w:rsid w:val="00077744"/>
    <w:rsid w:val="000779D0"/>
    <w:rsid w:val="00077A1F"/>
    <w:rsid w:val="00077C20"/>
    <w:rsid w:val="00077EA2"/>
    <w:rsid w:val="00080260"/>
    <w:rsid w:val="000802F1"/>
    <w:rsid w:val="000803B9"/>
    <w:rsid w:val="000804F1"/>
    <w:rsid w:val="00080661"/>
    <w:rsid w:val="0008083D"/>
    <w:rsid w:val="00080C90"/>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6D"/>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3AD6"/>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673"/>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3A2"/>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875"/>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C3F"/>
    <w:rsid w:val="00136D11"/>
    <w:rsid w:val="00136DF8"/>
    <w:rsid w:val="00136E58"/>
    <w:rsid w:val="00136EC5"/>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4ED"/>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03"/>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CFF"/>
    <w:rsid w:val="00184E52"/>
    <w:rsid w:val="00185397"/>
    <w:rsid w:val="00185444"/>
    <w:rsid w:val="00185460"/>
    <w:rsid w:val="0018557E"/>
    <w:rsid w:val="001857BF"/>
    <w:rsid w:val="00185878"/>
    <w:rsid w:val="00185D12"/>
    <w:rsid w:val="00185D7D"/>
    <w:rsid w:val="0018605C"/>
    <w:rsid w:val="0018611D"/>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B7"/>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0E3B"/>
    <w:rsid w:val="001C137D"/>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386"/>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87"/>
    <w:rsid w:val="001D1DDA"/>
    <w:rsid w:val="001D2358"/>
    <w:rsid w:val="001D23A7"/>
    <w:rsid w:val="001D24A9"/>
    <w:rsid w:val="001D2728"/>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29"/>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44"/>
    <w:rsid w:val="00203F65"/>
    <w:rsid w:val="0020410D"/>
    <w:rsid w:val="00204333"/>
    <w:rsid w:val="002046E9"/>
    <w:rsid w:val="0020494C"/>
    <w:rsid w:val="002049E0"/>
    <w:rsid w:val="00204A6C"/>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2A"/>
    <w:rsid w:val="002333BB"/>
    <w:rsid w:val="0023342E"/>
    <w:rsid w:val="00233459"/>
    <w:rsid w:val="002338DF"/>
    <w:rsid w:val="00233E9E"/>
    <w:rsid w:val="002340CF"/>
    <w:rsid w:val="002342F0"/>
    <w:rsid w:val="00234370"/>
    <w:rsid w:val="002343D2"/>
    <w:rsid w:val="00234729"/>
    <w:rsid w:val="00234911"/>
    <w:rsid w:val="00234B6E"/>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6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BD2"/>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0F8"/>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46F"/>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91"/>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4AC"/>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17F"/>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6D6"/>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871"/>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EF"/>
    <w:rsid w:val="002E4EFA"/>
    <w:rsid w:val="002E502D"/>
    <w:rsid w:val="002E503D"/>
    <w:rsid w:val="002E5121"/>
    <w:rsid w:val="002E527A"/>
    <w:rsid w:val="002E53D2"/>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58"/>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8F0"/>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5DE"/>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7D7"/>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E56"/>
    <w:rsid w:val="00322FCC"/>
    <w:rsid w:val="0032317A"/>
    <w:rsid w:val="0032324C"/>
    <w:rsid w:val="0032361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AA1"/>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6F26"/>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3AD"/>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770"/>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1F4"/>
    <w:rsid w:val="003802AC"/>
    <w:rsid w:val="0038049F"/>
    <w:rsid w:val="003806F4"/>
    <w:rsid w:val="003807CB"/>
    <w:rsid w:val="003807ED"/>
    <w:rsid w:val="0038084A"/>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785"/>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89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BA8"/>
    <w:rsid w:val="003B1D2C"/>
    <w:rsid w:val="003B1E06"/>
    <w:rsid w:val="003B1F28"/>
    <w:rsid w:val="003B21D9"/>
    <w:rsid w:val="003B22E3"/>
    <w:rsid w:val="003B2409"/>
    <w:rsid w:val="003B2671"/>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4A5"/>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B77"/>
    <w:rsid w:val="003F2DE1"/>
    <w:rsid w:val="003F2DFB"/>
    <w:rsid w:val="003F2FA4"/>
    <w:rsid w:val="003F3053"/>
    <w:rsid w:val="003F3230"/>
    <w:rsid w:val="003F32DB"/>
    <w:rsid w:val="003F3529"/>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4EDA"/>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12C"/>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EBB"/>
    <w:rsid w:val="00431F66"/>
    <w:rsid w:val="00432110"/>
    <w:rsid w:val="004321F4"/>
    <w:rsid w:val="00432533"/>
    <w:rsid w:val="004326A9"/>
    <w:rsid w:val="00432B37"/>
    <w:rsid w:val="00432B6D"/>
    <w:rsid w:val="00432D92"/>
    <w:rsid w:val="00432E87"/>
    <w:rsid w:val="00432F81"/>
    <w:rsid w:val="0043325C"/>
    <w:rsid w:val="0043334F"/>
    <w:rsid w:val="0043381A"/>
    <w:rsid w:val="004338E4"/>
    <w:rsid w:val="00433A3A"/>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BD"/>
    <w:rsid w:val="004419C5"/>
    <w:rsid w:val="00441D21"/>
    <w:rsid w:val="00441F07"/>
    <w:rsid w:val="004420B7"/>
    <w:rsid w:val="00442533"/>
    <w:rsid w:val="00442792"/>
    <w:rsid w:val="004428FC"/>
    <w:rsid w:val="00442A28"/>
    <w:rsid w:val="00442A6D"/>
    <w:rsid w:val="00442CEF"/>
    <w:rsid w:val="00443000"/>
    <w:rsid w:val="00443107"/>
    <w:rsid w:val="00443398"/>
    <w:rsid w:val="0044359D"/>
    <w:rsid w:val="00443860"/>
    <w:rsid w:val="00443957"/>
    <w:rsid w:val="00444520"/>
    <w:rsid w:val="00444784"/>
    <w:rsid w:val="00444840"/>
    <w:rsid w:val="0044495A"/>
    <w:rsid w:val="00444C4A"/>
    <w:rsid w:val="00444FB2"/>
    <w:rsid w:val="00445016"/>
    <w:rsid w:val="004450F4"/>
    <w:rsid w:val="00445271"/>
    <w:rsid w:val="004452A9"/>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71"/>
    <w:rsid w:val="004472B4"/>
    <w:rsid w:val="004472EE"/>
    <w:rsid w:val="004473DF"/>
    <w:rsid w:val="00447A42"/>
    <w:rsid w:val="00447A5B"/>
    <w:rsid w:val="00447BF7"/>
    <w:rsid w:val="00447DA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2"/>
    <w:rsid w:val="004539BB"/>
    <w:rsid w:val="00453E63"/>
    <w:rsid w:val="00454127"/>
    <w:rsid w:val="0045412F"/>
    <w:rsid w:val="00454144"/>
    <w:rsid w:val="004543D1"/>
    <w:rsid w:val="004543DA"/>
    <w:rsid w:val="0045477C"/>
    <w:rsid w:val="00455176"/>
    <w:rsid w:val="004553D7"/>
    <w:rsid w:val="00455C13"/>
    <w:rsid w:val="00455DF9"/>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4FC8"/>
    <w:rsid w:val="004650C4"/>
    <w:rsid w:val="004653B1"/>
    <w:rsid w:val="004653E8"/>
    <w:rsid w:val="00465401"/>
    <w:rsid w:val="0046574A"/>
    <w:rsid w:val="004659F1"/>
    <w:rsid w:val="00465BEA"/>
    <w:rsid w:val="00465E4B"/>
    <w:rsid w:val="00466879"/>
    <w:rsid w:val="004668C6"/>
    <w:rsid w:val="00466AAB"/>
    <w:rsid w:val="00466CFA"/>
    <w:rsid w:val="004670F4"/>
    <w:rsid w:val="004670F9"/>
    <w:rsid w:val="00467245"/>
    <w:rsid w:val="004674D4"/>
    <w:rsid w:val="00467A21"/>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0B2"/>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A4B"/>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69B"/>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D0D"/>
    <w:rsid w:val="004B4FFE"/>
    <w:rsid w:val="004B501F"/>
    <w:rsid w:val="004B50B0"/>
    <w:rsid w:val="004B548A"/>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E81"/>
    <w:rsid w:val="004C5F07"/>
    <w:rsid w:val="004C610B"/>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0CC"/>
    <w:rsid w:val="004D72EA"/>
    <w:rsid w:val="004D76F8"/>
    <w:rsid w:val="004D77D3"/>
    <w:rsid w:val="004D79B6"/>
    <w:rsid w:val="004D7B1C"/>
    <w:rsid w:val="004D7BE9"/>
    <w:rsid w:val="004D7CB8"/>
    <w:rsid w:val="004D7E8D"/>
    <w:rsid w:val="004D7F33"/>
    <w:rsid w:val="004E0047"/>
    <w:rsid w:val="004E004C"/>
    <w:rsid w:val="004E01EA"/>
    <w:rsid w:val="004E0700"/>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445"/>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88"/>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50F"/>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870"/>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48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4C"/>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4F4"/>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3B8"/>
    <w:rsid w:val="00571435"/>
    <w:rsid w:val="00571512"/>
    <w:rsid w:val="00571550"/>
    <w:rsid w:val="00571719"/>
    <w:rsid w:val="0057194C"/>
    <w:rsid w:val="00571DE8"/>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0C3"/>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3C9"/>
    <w:rsid w:val="0059265A"/>
    <w:rsid w:val="0059285C"/>
    <w:rsid w:val="00592DB0"/>
    <w:rsid w:val="00592DD2"/>
    <w:rsid w:val="00592DF8"/>
    <w:rsid w:val="00592F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411"/>
    <w:rsid w:val="005B14FB"/>
    <w:rsid w:val="005B15AC"/>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B65"/>
    <w:rsid w:val="005B6C26"/>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47A"/>
    <w:rsid w:val="005D254F"/>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810"/>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8E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782"/>
    <w:rsid w:val="00613A36"/>
    <w:rsid w:val="00614784"/>
    <w:rsid w:val="0061481E"/>
    <w:rsid w:val="00614B53"/>
    <w:rsid w:val="00614C50"/>
    <w:rsid w:val="00614C5F"/>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88"/>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A2E"/>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6ED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6CE"/>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E75"/>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AD8"/>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11"/>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BF8"/>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4"/>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49"/>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CFA"/>
    <w:rsid w:val="00721D05"/>
    <w:rsid w:val="00721D14"/>
    <w:rsid w:val="00721E65"/>
    <w:rsid w:val="00721FCD"/>
    <w:rsid w:val="007223BF"/>
    <w:rsid w:val="007223D3"/>
    <w:rsid w:val="00722574"/>
    <w:rsid w:val="0072269D"/>
    <w:rsid w:val="00722923"/>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5A3"/>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5CE"/>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7EE"/>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230"/>
    <w:rsid w:val="00744658"/>
    <w:rsid w:val="00744895"/>
    <w:rsid w:val="00744955"/>
    <w:rsid w:val="00744A3C"/>
    <w:rsid w:val="00744AE4"/>
    <w:rsid w:val="00744B22"/>
    <w:rsid w:val="00744CF3"/>
    <w:rsid w:val="00744D24"/>
    <w:rsid w:val="0074532A"/>
    <w:rsid w:val="0074536D"/>
    <w:rsid w:val="00745371"/>
    <w:rsid w:val="00745635"/>
    <w:rsid w:val="0074566B"/>
    <w:rsid w:val="00745735"/>
    <w:rsid w:val="0074597F"/>
    <w:rsid w:val="00745A28"/>
    <w:rsid w:val="00745AD0"/>
    <w:rsid w:val="00745AD2"/>
    <w:rsid w:val="00746020"/>
    <w:rsid w:val="00746346"/>
    <w:rsid w:val="00746362"/>
    <w:rsid w:val="0074640A"/>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05"/>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6D4"/>
    <w:rsid w:val="00771740"/>
    <w:rsid w:val="007718CC"/>
    <w:rsid w:val="00771C6F"/>
    <w:rsid w:val="00771C9C"/>
    <w:rsid w:val="00771D8C"/>
    <w:rsid w:val="00771E1B"/>
    <w:rsid w:val="0077227A"/>
    <w:rsid w:val="00772389"/>
    <w:rsid w:val="00772573"/>
    <w:rsid w:val="00772574"/>
    <w:rsid w:val="007727F6"/>
    <w:rsid w:val="00772C84"/>
    <w:rsid w:val="00772F70"/>
    <w:rsid w:val="00773443"/>
    <w:rsid w:val="007734E0"/>
    <w:rsid w:val="007736EB"/>
    <w:rsid w:val="00773742"/>
    <w:rsid w:val="007738DC"/>
    <w:rsid w:val="00773E70"/>
    <w:rsid w:val="007745C2"/>
    <w:rsid w:val="007748E0"/>
    <w:rsid w:val="007749A1"/>
    <w:rsid w:val="00774B6E"/>
    <w:rsid w:val="00774D5D"/>
    <w:rsid w:val="00774DA1"/>
    <w:rsid w:val="00774E68"/>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9E"/>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24"/>
    <w:rsid w:val="00795082"/>
    <w:rsid w:val="00795182"/>
    <w:rsid w:val="0079518B"/>
    <w:rsid w:val="007951ED"/>
    <w:rsid w:val="00795473"/>
    <w:rsid w:val="00795592"/>
    <w:rsid w:val="007955EC"/>
    <w:rsid w:val="007957E6"/>
    <w:rsid w:val="007958A3"/>
    <w:rsid w:val="007959A1"/>
    <w:rsid w:val="00795E36"/>
    <w:rsid w:val="00795E5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18"/>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B66"/>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E9B"/>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1D7"/>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1E0"/>
    <w:rsid w:val="007F033E"/>
    <w:rsid w:val="007F03E9"/>
    <w:rsid w:val="007F0404"/>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8D"/>
    <w:rsid w:val="00800780"/>
    <w:rsid w:val="00800943"/>
    <w:rsid w:val="00800A6E"/>
    <w:rsid w:val="00800A71"/>
    <w:rsid w:val="00800C37"/>
    <w:rsid w:val="00801084"/>
    <w:rsid w:val="00801216"/>
    <w:rsid w:val="008012A0"/>
    <w:rsid w:val="008012CC"/>
    <w:rsid w:val="008014FD"/>
    <w:rsid w:val="0080153E"/>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FA4"/>
    <w:rsid w:val="00833067"/>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E4C"/>
    <w:rsid w:val="00835F1A"/>
    <w:rsid w:val="00835F80"/>
    <w:rsid w:val="00836517"/>
    <w:rsid w:val="00836949"/>
    <w:rsid w:val="00836B0F"/>
    <w:rsid w:val="00836C7B"/>
    <w:rsid w:val="00836CF3"/>
    <w:rsid w:val="00836ECD"/>
    <w:rsid w:val="00836F7B"/>
    <w:rsid w:val="00837244"/>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A9C"/>
    <w:rsid w:val="00852B98"/>
    <w:rsid w:val="008530E5"/>
    <w:rsid w:val="0085314A"/>
    <w:rsid w:val="00853234"/>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E74"/>
    <w:rsid w:val="00856F53"/>
    <w:rsid w:val="00856FFB"/>
    <w:rsid w:val="00857037"/>
    <w:rsid w:val="00857410"/>
    <w:rsid w:val="008574F2"/>
    <w:rsid w:val="00857749"/>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C17"/>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2B3"/>
    <w:rsid w:val="008845CD"/>
    <w:rsid w:val="008846F3"/>
    <w:rsid w:val="00884A64"/>
    <w:rsid w:val="00885056"/>
    <w:rsid w:val="008850EB"/>
    <w:rsid w:val="00885128"/>
    <w:rsid w:val="0088545E"/>
    <w:rsid w:val="008854EC"/>
    <w:rsid w:val="008857DD"/>
    <w:rsid w:val="00885E2C"/>
    <w:rsid w:val="00885F02"/>
    <w:rsid w:val="008865F5"/>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7CA"/>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AF3"/>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4F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4A3"/>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2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0"/>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B10"/>
    <w:rsid w:val="00931FCA"/>
    <w:rsid w:val="00932228"/>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A73"/>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76"/>
    <w:rsid w:val="009501BB"/>
    <w:rsid w:val="009504F7"/>
    <w:rsid w:val="00950825"/>
    <w:rsid w:val="009509B6"/>
    <w:rsid w:val="00950A03"/>
    <w:rsid w:val="00950C72"/>
    <w:rsid w:val="00950DFA"/>
    <w:rsid w:val="009512C1"/>
    <w:rsid w:val="009513BA"/>
    <w:rsid w:val="00951485"/>
    <w:rsid w:val="00951651"/>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BCE"/>
    <w:rsid w:val="00952E7F"/>
    <w:rsid w:val="00952F50"/>
    <w:rsid w:val="0095351F"/>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7F"/>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261"/>
    <w:rsid w:val="00971596"/>
    <w:rsid w:val="009715BA"/>
    <w:rsid w:val="00971812"/>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3B5"/>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903"/>
    <w:rsid w:val="00982CAE"/>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CA8"/>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AD6"/>
    <w:rsid w:val="009B5D25"/>
    <w:rsid w:val="009B5FAB"/>
    <w:rsid w:val="009B6228"/>
    <w:rsid w:val="009B630B"/>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1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CB7"/>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6C4"/>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30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527"/>
    <w:rsid w:val="00A17680"/>
    <w:rsid w:val="00A17788"/>
    <w:rsid w:val="00A177F4"/>
    <w:rsid w:val="00A179F2"/>
    <w:rsid w:val="00A17ADD"/>
    <w:rsid w:val="00A17C0D"/>
    <w:rsid w:val="00A17D92"/>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A20"/>
    <w:rsid w:val="00A32C35"/>
    <w:rsid w:val="00A32D5F"/>
    <w:rsid w:val="00A32E90"/>
    <w:rsid w:val="00A32F02"/>
    <w:rsid w:val="00A3306F"/>
    <w:rsid w:val="00A330B1"/>
    <w:rsid w:val="00A3317C"/>
    <w:rsid w:val="00A33255"/>
    <w:rsid w:val="00A33BE4"/>
    <w:rsid w:val="00A33E70"/>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0B9"/>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81"/>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316"/>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397"/>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36"/>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317"/>
    <w:rsid w:val="00AE245B"/>
    <w:rsid w:val="00AE2968"/>
    <w:rsid w:val="00AE29E0"/>
    <w:rsid w:val="00AE2C19"/>
    <w:rsid w:val="00AE2E9D"/>
    <w:rsid w:val="00AE2F28"/>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A28"/>
    <w:rsid w:val="00B16F2E"/>
    <w:rsid w:val="00B174CA"/>
    <w:rsid w:val="00B176A6"/>
    <w:rsid w:val="00B17776"/>
    <w:rsid w:val="00B178EB"/>
    <w:rsid w:val="00B17916"/>
    <w:rsid w:val="00B17A00"/>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37F"/>
    <w:rsid w:val="00B334E8"/>
    <w:rsid w:val="00B336A9"/>
    <w:rsid w:val="00B33827"/>
    <w:rsid w:val="00B3383B"/>
    <w:rsid w:val="00B33B13"/>
    <w:rsid w:val="00B33C36"/>
    <w:rsid w:val="00B33D97"/>
    <w:rsid w:val="00B34030"/>
    <w:rsid w:val="00B3406C"/>
    <w:rsid w:val="00B341A0"/>
    <w:rsid w:val="00B34269"/>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8F"/>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2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EF"/>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B1B"/>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901"/>
    <w:rsid w:val="00B97A9B"/>
    <w:rsid w:val="00B97AB0"/>
    <w:rsid w:val="00B97C81"/>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72"/>
    <w:rsid w:val="00BB3BA7"/>
    <w:rsid w:val="00BB3BAD"/>
    <w:rsid w:val="00BB3CBB"/>
    <w:rsid w:val="00BB3E2B"/>
    <w:rsid w:val="00BB3F11"/>
    <w:rsid w:val="00BB41C7"/>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73B"/>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D1"/>
    <w:rsid w:val="00BC765A"/>
    <w:rsid w:val="00BC7816"/>
    <w:rsid w:val="00BC7943"/>
    <w:rsid w:val="00BC7B29"/>
    <w:rsid w:val="00BC7BDC"/>
    <w:rsid w:val="00BC7EC2"/>
    <w:rsid w:val="00BD0049"/>
    <w:rsid w:val="00BD0132"/>
    <w:rsid w:val="00BD0362"/>
    <w:rsid w:val="00BD0431"/>
    <w:rsid w:val="00BD068E"/>
    <w:rsid w:val="00BD0736"/>
    <w:rsid w:val="00BD07B0"/>
    <w:rsid w:val="00BD0800"/>
    <w:rsid w:val="00BD096C"/>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5CF"/>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28"/>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FA"/>
    <w:rsid w:val="00BF7148"/>
    <w:rsid w:val="00BF737E"/>
    <w:rsid w:val="00BF7576"/>
    <w:rsid w:val="00BF762A"/>
    <w:rsid w:val="00BF76CC"/>
    <w:rsid w:val="00BF7F47"/>
    <w:rsid w:val="00C00211"/>
    <w:rsid w:val="00C0043E"/>
    <w:rsid w:val="00C0060B"/>
    <w:rsid w:val="00C00CBD"/>
    <w:rsid w:val="00C0102B"/>
    <w:rsid w:val="00C012D0"/>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4EC6"/>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17FAB"/>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9F5"/>
    <w:rsid w:val="00C22C54"/>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9EB"/>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A2A"/>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5"/>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4A"/>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5FD1"/>
    <w:rsid w:val="00C861A2"/>
    <w:rsid w:val="00C861AA"/>
    <w:rsid w:val="00C867FA"/>
    <w:rsid w:val="00C86CEF"/>
    <w:rsid w:val="00C86F3D"/>
    <w:rsid w:val="00C87012"/>
    <w:rsid w:val="00C871F7"/>
    <w:rsid w:val="00C8764F"/>
    <w:rsid w:val="00C87654"/>
    <w:rsid w:val="00C876A8"/>
    <w:rsid w:val="00C87BC2"/>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4AF"/>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5B7"/>
    <w:rsid w:val="00CD38A1"/>
    <w:rsid w:val="00CD3C04"/>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3B8"/>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3CC"/>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E99"/>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E35"/>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F30"/>
    <w:rsid w:val="00D370FF"/>
    <w:rsid w:val="00D3715A"/>
    <w:rsid w:val="00D3749A"/>
    <w:rsid w:val="00D37532"/>
    <w:rsid w:val="00D37829"/>
    <w:rsid w:val="00D3791B"/>
    <w:rsid w:val="00D3791C"/>
    <w:rsid w:val="00D37A5E"/>
    <w:rsid w:val="00D37AE9"/>
    <w:rsid w:val="00D37B3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4BA"/>
    <w:rsid w:val="00D42751"/>
    <w:rsid w:val="00D4292D"/>
    <w:rsid w:val="00D42F17"/>
    <w:rsid w:val="00D431B0"/>
    <w:rsid w:val="00D435D6"/>
    <w:rsid w:val="00D43A9C"/>
    <w:rsid w:val="00D43B8D"/>
    <w:rsid w:val="00D43BFA"/>
    <w:rsid w:val="00D4406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47A"/>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0E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8B0"/>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C7B"/>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06"/>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0"/>
    <w:rsid w:val="00D84FCA"/>
    <w:rsid w:val="00D851F5"/>
    <w:rsid w:val="00D85539"/>
    <w:rsid w:val="00D8571F"/>
    <w:rsid w:val="00D857A1"/>
    <w:rsid w:val="00D857B1"/>
    <w:rsid w:val="00D85824"/>
    <w:rsid w:val="00D85D89"/>
    <w:rsid w:val="00D8629F"/>
    <w:rsid w:val="00D862D4"/>
    <w:rsid w:val="00D86545"/>
    <w:rsid w:val="00D86571"/>
    <w:rsid w:val="00D86814"/>
    <w:rsid w:val="00D86837"/>
    <w:rsid w:val="00D86BB2"/>
    <w:rsid w:val="00D86CBF"/>
    <w:rsid w:val="00D86F23"/>
    <w:rsid w:val="00D87064"/>
    <w:rsid w:val="00D874DF"/>
    <w:rsid w:val="00D876B4"/>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072"/>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045"/>
    <w:rsid w:val="00DB23EC"/>
    <w:rsid w:val="00DB24EC"/>
    <w:rsid w:val="00DB29EC"/>
    <w:rsid w:val="00DB2F9F"/>
    <w:rsid w:val="00DB3126"/>
    <w:rsid w:val="00DB3218"/>
    <w:rsid w:val="00DB3247"/>
    <w:rsid w:val="00DB3671"/>
    <w:rsid w:val="00DB3C5C"/>
    <w:rsid w:val="00DB3D98"/>
    <w:rsid w:val="00DB4822"/>
    <w:rsid w:val="00DB48D4"/>
    <w:rsid w:val="00DB49DF"/>
    <w:rsid w:val="00DB4FF2"/>
    <w:rsid w:val="00DB4FFA"/>
    <w:rsid w:val="00DB568C"/>
    <w:rsid w:val="00DB56C2"/>
    <w:rsid w:val="00DB5744"/>
    <w:rsid w:val="00DB5B1A"/>
    <w:rsid w:val="00DB5C9F"/>
    <w:rsid w:val="00DB5ECE"/>
    <w:rsid w:val="00DB61A3"/>
    <w:rsid w:val="00DB6231"/>
    <w:rsid w:val="00DB6402"/>
    <w:rsid w:val="00DB6508"/>
    <w:rsid w:val="00DB65C9"/>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C1A"/>
    <w:rsid w:val="00DD4E42"/>
    <w:rsid w:val="00DD4F33"/>
    <w:rsid w:val="00DD50C9"/>
    <w:rsid w:val="00DD520D"/>
    <w:rsid w:val="00DD55E0"/>
    <w:rsid w:val="00DD5777"/>
    <w:rsid w:val="00DD57AC"/>
    <w:rsid w:val="00DD5918"/>
    <w:rsid w:val="00DD59BD"/>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3F"/>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092"/>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AC3"/>
    <w:rsid w:val="00E02C62"/>
    <w:rsid w:val="00E02CE1"/>
    <w:rsid w:val="00E02D21"/>
    <w:rsid w:val="00E03077"/>
    <w:rsid w:val="00E030BB"/>
    <w:rsid w:val="00E03331"/>
    <w:rsid w:val="00E033AE"/>
    <w:rsid w:val="00E036F2"/>
    <w:rsid w:val="00E0374C"/>
    <w:rsid w:val="00E03845"/>
    <w:rsid w:val="00E03864"/>
    <w:rsid w:val="00E03881"/>
    <w:rsid w:val="00E03986"/>
    <w:rsid w:val="00E03A25"/>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2EE"/>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8E"/>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EF4"/>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280"/>
    <w:rsid w:val="00EB06CB"/>
    <w:rsid w:val="00EB0892"/>
    <w:rsid w:val="00EB08F8"/>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9BA"/>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3FDC"/>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91"/>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78D"/>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0FC"/>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8E8"/>
    <w:rsid w:val="00F27A68"/>
    <w:rsid w:val="00F27D4F"/>
    <w:rsid w:val="00F30052"/>
    <w:rsid w:val="00F300F3"/>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986"/>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D7D"/>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388"/>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6DF"/>
    <w:rsid w:val="00F9273E"/>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0FD"/>
    <w:rsid w:val="00FA22C1"/>
    <w:rsid w:val="00FA25F0"/>
    <w:rsid w:val="00FA277E"/>
    <w:rsid w:val="00FA29E8"/>
    <w:rsid w:val="00FA2A47"/>
    <w:rsid w:val="00FA2B24"/>
    <w:rsid w:val="00FA2C85"/>
    <w:rsid w:val="00FA2D95"/>
    <w:rsid w:val="00FA2F2C"/>
    <w:rsid w:val="00FA30A6"/>
    <w:rsid w:val="00FA3127"/>
    <w:rsid w:val="00FA3398"/>
    <w:rsid w:val="00FA3536"/>
    <w:rsid w:val="00FA3671"/>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2C4"/>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5F"/>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2DC"/>
    <w:rsid w:val="00FF030D"/>
    <w:rsid w:val="00FF06C3"/>
    <w:rsid w:val="00FF0B05"/>
    <w:rsid w:val="00FF12EA"/>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B6E"/>
    <w:rsid w:val="00FF4DF3"/>
    <w:rsid w:val="00FF4F86"/>
    <w:rsid w:val="00FF5498"/>
    <w:rsid w:val="00FF562B"/>
    <w:rsid w:val="00FF58F9"/>
    <w:rsid w:val="00FF5A93"/>
    <w:rsid w:val="00FF5AA1"/>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58F6F1"/>
  <w15:docId w15:val="{F0861E19-4339-4448-848C-3A06DF24E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6E99"/>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4406A"/>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Underrubrik2,H3"/>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4406A"/>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7"/>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c">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d">
    <w:name w:val="Subtitle"/>
    <w:basedOn w:val="a"/>
    <w:next w:val="a"/>
    <w:link w:val="afe"/>
    <w:qFormat/>
    <w:rsid w:val="00111E70"/>
    <w:pPr>
      <w:spacing w:after="60"/>
      <w:jc w:val="center"/>
      <w:outlineLvl w:val="1"/>
    </w:pPr>
    <w:rPr>
      <w:rFonts w:ascii="Calibri Light" w:hAnsi="Calibri Light"/>
      <w:sz w:val="24"/>
      <w:szCs w:val="24"/>
    </w:rPr>
  </w:style>
  <w:style w:type="character" w:customStyle="1" w:styleId="afe">
    <w:name w:val="副标题 字符"/>
    <w:link w:val="afd"/>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
    <w:name w:val="Unresolved Mention"/>
    <w:basedOn w:val="a1"/>
    <w:uiPriority w:val="99"/>
    <w:unhideWhenUsed/>
    <w:rsid w:val="00351BF4"/>
    <w:rPr>
      <w:color w:val="605E5C"/>
      <w:shd w:val="clear" w:color="auto" w:fill="E1DFDD"/>
    </w:rPr>
  </w:style>
  <w:style w:type="character" w:styleId="aff0">
    <w:name w:val="Mention"/>
    <w:basedOn w:val="a1"/>
    <w:uiPriority w:val="99"/>
    <w:unhideWhenUsed/>
    <w:rsid w:val="00351BF4"/>
    <w:rPr>
      <w:color w:val="2B579A"/>
      <w:shd w:val="clear" w:color="auto" w:fill="E1DFDD"/>
    </w:rPr>
  </w:style>
  <w:style w:type="character" w:customStyle="1" w:styleId="30">
    <w:name w:val="标题 3 字符"/>
    <w:aliases w:val="Heading 3 3GPP 字符,Underrubrik2 字符,H3 字符"/>
    <w:basedOn w:val="a1"/>
    <w:link w:val="3"/>
    <w:rsid w:val="00940724"/>
    <w:rPr>
      <w:rFonts w:ascii="Arial" w:eastAsia="Arial" w:hAnsi="Arial"/>
      <w:noProof/>
      <w:sz w:val="28"/>
      <w:lang w:val="en-GB" w:eastAsia="en-US"/>
    </w:rPr>
  </w:style>
  <w:style w:type="character" w:customStyle="1" w:styleId="ad">
    <w:name w:val="批注文字 字符"/>
    <w:basedOn w:val="a1"/>
    <w:link w:val="ac"/>
    <w:semiHidden/>
    <w:rsid w:val="007B0B66"/>
    <w:rPr>
      <w:rFonts w:asciiTheme="minorHAnsi" w:eastAsia="MS Mincho"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7724286">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88919526">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3246</TotalTime>
  <Pages>6</Pages>
  <Words>1170</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dc:description/>
  <cp:lastModifiedBy>China Telecom</cp:lastModifiedBy>
  <cp:revision>33</cp:revision>
  <cp:lastPrinted>2004-04-16T01:17:00Z</cp:lastPrinted>
  <dcterms:created xsi:type="dcterms:W3CDTF">2024-05-09T05:59:00Z</dcterms:created>
  <dcterms:modified xsi:type="dcterms:W3CDTF">2024-10-02T12:46:00Z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